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57E18" w14:textId="7326EC37" w:rsidR="009C7F9E" w:rsidRDefault="009C7F9E">
      <w:pPr>
        <w:pStyle w:val="Heading1"/>
      </w:pPr>
      <w:bookmarkStart w:id="0" w:name="_Toc400361362"/>
      <w:bookmarkStart w:id="1" w:name="_Toc443397153"/>
      <w:bookmarkStart w:id="2" w:name="_Toc357771638"/>
      <w:bookmarkStart w:id="3" w:name="_Toc346793416"/>
      <w:bookmarkStart w:id="4" w:name="_Toc328122777"/>
      <w:r>
        <w:rPr>
          <w:noProof/>
        </w:rPr>
        <w:drawing>
          <wp:anchor distT="0" distB="0" distL="114300" distR="114300" simplePos="0" relativeHeight="251662336" behindDoc="0" locked="0" layoutInCell="1" hidden="0" allowOverlap="1" wp14:anchorId="6A5A71D5" wp14:editId="3A350DB6">
            <wp:simplePos x="0" y="0"/>
            <wp:positionH relativeFrom="column">
              <wp:posOffset>4090035</wp:posOffset>
            </wp:positionH>
            <wp:positionV relativeFrom="paragraph">
              <wp:posOffset>13335</wp:posOffset>
            </wp:positionV>
            <wp:extent cx="2498271" cy="2200597"/>
            <wp:effectExtent l="0" t="0" r="0" b="0"/>
            <wp:wrapNone/>
            <wp:docPr id="15431677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498271" cy="2200597"/>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4162CD5" wp14:editId="01C2B216">
            <wp:simplePos x="0" y="0"/>
            <wp:positionH relativeFrom="column">
              <wp:posOffset>0</wp:posOffset>
            </wp:positionH>
            <wp:positionV relativeFrom="paragraph">
              <wp:posOffset>-635</wp:posOffset>
            </wp:positionV>
            <wp:extent cx="4162475" cy="1988004"/>
            <wp:effectExtent l="0" t="0" r="0" b="0"/>
            <wp:wrapNone/>
            <wp:docPr id="154316777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4162475" cy="1988004"/>
                    </a:xfrm>
                    <a:prstGeom prst="rect">
                      <a:avLst/>
                    </a:prstGeom>
                    <a:ln/>
                  </pic:spPr>
                </pic:pic>
              </a:graphicData>
            </a:graphic>
          </wp:anchor>
        </w:drawing>
      </w:r>
    </w:p>
    <w:p w14:paraId="3740DF22" w14:textId="4EBCFD95" w:rsidR="009C7F9E" w:rsidRPr="009C7F9E" w:rsidRDefault="009C7F9E" w:rsidP="009C7F9E"/>
    <w:p w14:paraId="43591BFD" w14:textId="4C93911A" w:rsidR="009C7F9E" w:rsidRPr="009C7F9E" w:rsidRDefault="009C7F9E" w:rsidP="009C7F9E"/>
    <w:p w14:paraId="54326444" w14:textId="2C3D6C08" w:rsidR="009C7F9E" w:rsidRPr="009C7F9E" w:rsidRDefault="009C7F9E" w:rsidP="009C7F9E"/>
    <w:p w14:paraId="4B6634E4" w14:textId="2B07DB55" w:rsidR="009C7F9E" w:rsidRPr="009C7F9E" w:rsidRDefault="009C7F9E" w:rsidP="009C7F9E"/>
    <w:p w14:paraId="677610D0" w14:textId="376FD999" w:rsidR="009C7F9E" w:rsidRPr="009C7F9E" w:rsidRDefault="009C7F9E" w:rsidP="009C7F9E"/>
    <w:p w14:paraId="58FB9AD9" w14:textId="47704F9F" w:rsidR="009C7F9E" w:rsidRDefault="009C7F9E" w:rsidP="009C7F9E">
      <w:pPr>
        <w:rPr>
          <w:b/>
          <w:color w:val="104F75"/>
          <w:sz w:val="36"/>
        </w:rPr>
      </w:pPr>
    </w:p>
    <w:p w14:paraId="59FCCC1F" w14:textId="5E05229E" w:rsidR="009C7F9E" w:rsidRDefault="009C7F9E" w:rsidP="009C7F9E">
      <w:pPr>
        <w:spacing w:after="0" w:line="240" w:lineRule="auto"/>
        <w:jc w:val="center"/>
        <w:rPr>
          <w:rFonts w:eastAsia="Arial" w:cs="Arial"/>
          <w:b/>
          <w:color w:val="104F75"/>
          <w:sz w:val="40"/>
          <w:szCs w:val="40"/>
        </w:rPr>
      </w:pPr>
      <w:r>
        <w:tab/>
      </w:r>
      <w:proofErr w:type="spellStart"/>
      <w:r>
        <w:rPr>
          <w:rFonts w:eastAsia="Arial" w:cs="Arial"/>
          <w:b/>
          <w:color w:val="104F75"/>
          <w:sz w:val="40"/>
          <w:szCs w:val="40"/>
        </w:rPr>
        <w:t>Milborne</w:t>
      </w:r>
      <w:proofErr w:type="spellEnd"/>
      <w:r>
        <w:rPr>
          <w:rFonts w:eastAsia="Arial" w:cs="Arial"/>
          <w:b/>
          <w:color w:val="104F75"/>
          <w:sz w:val="40"/>
          <w:szCs w:val="40"/>
        </w:rPr>
        <w:t xml:space="preserve"> Port Primary School</w:t>
      </w:r>
    </w:p>
    <w:p w14:paraId="522F97F4" w14:textId="77777777" w:rsidR="009C7F9E" w:rsidRDefault="009C7F9E" w:rsidP="009C7F9E">
      <w:pPr>
        <w:spacing w:after="0" w:line="240" w:lineRule="auto"/>
        <w:jc w:val="center"/>
        <w:rPr>
          <w:rFonts w:eastAsia="Arial" w:cs="Arial"/>
          <w:b/>
          <w:color w:val="104F75"/>
          <w:sz w:val="40"/>
          <w:szCs w:val="40"/>
        </w:rPr>
      </w:pPr>
      <w:r>
        <w:rPr>
          <w:rFonts w:eastAsia="Arial" w:cs="Arial"/>
          <w:b/>
          <w:color w:val="104F75"/>
          <w:sz w:val="40"/>
          <w:szCs w:val="40"/>
        </w:rPr>
        <w:t>Pupil premium strategy statement</w:t>
      </w:r>
    </w:p>
    <w:p w14:paraId="06E54B8D" w14:textId="77777777" w:rsidR="009C7F9E" w:rsidRDefault="009C7F9E" w:rsidP="009C7F9E">
      <w:pPr>
        <w:spacing w:after="0" w:line="240" w:lineRule="auto"/>
        <w:jc w:val="center"/>
        <w:rPr>
          <w:rFonts w:eastAsia="Arial" w:cs="Arial"/>
          <w:b/>
          <w:bCs/>
          <w:color w:val="104F75"/>
          <w:sz w:val="40"/>
          <w:szCs w:val="40"/>
        </w:rPr>
      </w:pPr>
      <w:r w:rsidRPr="0507CBC8">
        <w:rPr>
          <w:rFonts w:eastAsia="Arial" w:cs="Arial"/>
          <w:b/>
          <w:bCs/>
          <w:color w:val="104F75"/>
          <w:sz w:val="40"/>
          <w:szCs w:val="40"/>
        </w:rPr>
        <w:t>2025–2026</w:t>
      </w:r>
    </w:p>
    <w:p w14:paraId="259026E2" w14:textId="77777777" w:rsidR="009C7F9E" w:rsidRDefault="009C7F9E" w:rsidP="009C7F9E">
      <w:pPr>
        <w:spacing w:after="0" w:line="240" w:lineRule="auto"/>
        <w:rPr>
          <w:rFonts w:eastAsia="Arial" w:cs="Arial"/>
        </w:rPr>
      </w:pPr>
      <w:r>
        <w:rPr>
          <w:rFonts w:eastAsia="Arial" w:cs="Arial"/>
          <w:b/>
          <w:color w:val="104F75"/>
          <w:sz w:val="36"/>
          <w:szCs w:val="36"/>
        </w:rPr>
        <w:t> </w:t>
      </w:r>
    </w:p>
    <w:p w14:paraId="26306A98" w14:textId="77777777" w:rsidR="009C7F9E" w:rsidRDefault="009C7F9E" w:rsidP="009C7F9E">
      <w:pPr>
        <w:spacing w:after="0" w:line="240" w:lineRule="auto"/>
        <w:ind w:left="-709"/>
        <w:jc w:val="center"/>
        <w:rPr>
          <w:rFonts w:ascii="Quattrocento Sans" w:eastAsia="Quattrocento Sans" w:hAnsi="Quattrocento Sans" w:cs="Quattrocento Sans"/>
          <w:b/>
          <w:color w:val="104F75"/>
        </w:rPr>
      </w:pPr>
      <w:r>
        <w:rPr>
          <w:rFonts w:eastAsia="Arial" w:cs="Arial"/>
        </w:rPr>
        <w:t>This statement details our school’s use of pupil premium funding to help improve the attainment of our disadvantaged pupils. </w:t>
      </w:r>
      <w:r>
        <w:rPr>
          <w:rFonts w:eastAsia="Arial" w:cs="Arial"/>
          <w:b/>
        </w:rPr>
        <w:t> </w:t>
      </w:r>
    </w:p>
    <w:p w14:paraId="2A760F6E" w14:textId="77777777" w:rsidR="009C7F9E" w:rsidRDefault="009C7F9E" w:rsidP="009C7F9E">
      <w:pPr>
        <w:spacing w:after="0" w:line="240" w:lineRule="auto"/>
        <w:ind w:left="-709"/>
        <w:jc w:val="center"/>
        <w:rPr>
          <w:rFonts w:eastAsia="Arial" w:cs="Arial"/>
        </w:rPr>
      </w:pPr>
    </w:p>
    <w:p w14:paraId="0E3AAA02" w14:textId="3026FE1A" w:rsidR="009C7F9E" w:rsidRDefault="009C7F9E" w:rsidP="009C7F9E">
      <w:pPr>
        <w:spacing w:after="0" w:line="240" w:lineRule="auto"/>
        <w:ind w:left="-709"/>
        <w:jc w:val="center"/>
        <w:rPr>
          <w:rFonts w:eastAsia="Arial" w:cs="Arial"/>
          <w:b/>
        </w:rPr>
      </w:pPr>
      <w:r>
        <w:rPr>
          <w:rFonts w:eastAsia="Arial" w:cs="Arial"/>
        </w:rPr>
        <w:t>It outlines our pupil premium strategy, how we intend to spend the funding in this academic year and the effect that last year’s spending of pupil premium had within our school. </w:t>
      </w:r>
      <w:r>
        <w:rPr>
          <w:rFonts w:eastAsia="Arial" w:cs="Arial"/>
          <w:b/>
        </w:rPr>
        <w:t> </w:t>
      </w:r>
    </w:p>
    <w:p w14:paraId="62EEFA7E" w14:textId="77777777" w:rsidR="009C7F9E" w:rsidRDefault="009C7F9E" w:rsidP="009C7F9E">
      <w:pPr>
        <w:spacing w:after="0" w:line="240" w:lineRule="auto"/>
        <w:ind w:left="-709"/>
        <w:jc w:val="center"/>
        <w:rPr>
          <w:rFonts w:eastAsia="Arial" w:cs="Arial"/>
          <w:b/>
        </w:rPr>
      </w:pPr>
    </w:p>
    <w:p w14:paraId="7B98C74B" w14:textId="77777777" w:rsidR="009C7F9E" w:rsidRDefault="009C7F9E" w:rsidP="009C7F9E">
      <w:pPr>
        <w:spacing w:after="0" w:line="240" w:lineRule="auto"/>
        <w:ind w:left="-709"/>
        <w:rPr>
          <w:rFonts w:ascii="Quattrocento Sans" w:eastAsia="Quattrocento Sans" w:hAnsi="Quattrocento Sans" w:cs="Quattrocento Sans"/>
          <w:b/>
          <w:color w:val="104F75"/>
        </w:rPr>
      </w:pPr>
    </w:p>
    <w:p w14:paraId="2A7D54B4" w14:textId="38789FF3" w:rsidR="00E66558" w:rsidRDefault="009C7F9E" w:rsidP="009C7F9E">
      <w:pPr>
        <w:spacing w:after="0" w:line="240" w:lineRule="auto"/>
        <w:ind w:left="-709"/>
        <w:rPr>
          <w:rFonts w:eastAsia="Arial" w:cs="Arial"/>
          <w:b/>
          <w:color w:val="104F75"/>
          <w:sz w:val="32"/>
          <w:szCs w:val="32"/>
        </w:rPr>
      </w:pPr>
      <w:r>
        <w:rPr>
          <w:rFonts w:eastAsia="Arial" w:cs="Arial"/>
          <w:b/>
          <w:color w:val="104F75"/>
          <w:sz w:val="32"/>
          <w:szCs w:val="32"/>
        </w:rPr>
        <w:t>School overview </w:t>
      </w:r>
      <w:bookmarkEnd w:id="0"/>
      <w:bookmarkEnd w:id="1"/>
    </w:p>
    <w:p w14:paraId="069CEDB8" w14:textId="77777777" w:rsidR="009C7F9E" w:rsidRPr="009C7F9E" w:rsidRDefault="009C7F9E" w:rsidP="009C7F9E">
      <w:pPr>
        <w:spacing w:after="0" w:line="240" w:lineRule="auto"/>
        <w:ind w:left="-709"/>
        <w:rPr>
          <w:rFonts w:eastAsia="Arial" w:cs="Arial"/>
          <w:b/>
          <w:color w:val="104F75"/>
          <w:sz w:val="32"/>
          <w:szCs w:val="32"/>
        </w:rPr>
      </w:pPr>
    </w:p>
    <w:tbl>
      <w:tblPr>
        <w:tblW w:w="5000" w:type="pct"/>
        <w:tblCellMar>
          <w:left w:w="10" w:type="dxa"/>
          <w:right w:w="10" w:type="dxa"/>
        </w:tblCellMar>
        <w:tblLook w:val="04A0" w:firstRow="1" w:lastRow="0" w:firstColumn="1" w:lastColumn="0" w:noHBand="0" w:noVBand="1"/>
      </w:tblPr>
      <w:tblGrid>
        <w:gridCol w:w="6517"/>
        <w:gridCol w:w="2969"/>
      </w:tblGrid>
      <w:tr w:rsidR="00E66558" w14:paraId="2A7D54B7" w14:textId="77777777" w:rsidTr="3C5A6419">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tcPr>
          <w:p w14:paraId="2A7D54B5" w14:textId="77777777" w:rsidR="00E66558" w:rsidRDefault="009D71E8" w:rsidP="00C31636">
            <w:pPr>
              <w:pStyle w:val="TableHeader"/>
              <w:ind w:left="0" w:right="0"/>
              <w:jc w:val="left"/>
            </w:pPr>
            <w:r>
              <w:t>Detail</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tcPr>
          <w:p w14:paraId="51A59785" w14:textId="77777777" w:rsidR="00E66558" w:rsidRDefault="009D71E8" w:rsidP="00C31636">
            <w:pPr>
              <w:pStyle w:val="TableHeader"/>
              <w:ind w:left="0" w:right="0"/>
              <w:jc w:val="left"/>
            </w:pPr>
            <w:r>
              <w:t>Data</w:t>
            </w:r>
          </w:p>
        </w:tc>
      </w:tr>
      <w:tr w:rsidR="002940F3" w14:paraId="2A7D54BA" w14:textId="77777777" w:rsidTr="3C5A6419">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8" w14:textId="56337796" w:rsidR="002940F3" w:rsidRDefault="002940F3" w:rsidP="00C31636">
            <w:pPr>
              <w:pStyle w:val="TableRow"/>
              <w:ind w:left="0" w:right="0"/>
            </w:pPr>
            <w:r>
              <w:t>Number of pupils in school</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9" w14:textId="235A90F0" w:rsidR="002940F3" w:rsidRDefault="006A19ED" w:rsidP="00C31636">
            <w:pPr>
              <w:pStyle w:val="TableRow"/>
              <w:ind w:left="0" w:right="0"/>
            </w:pPr>
            <w:r>
              <w:t>139</w:t>
            </w:r>
          </w:p>
        </w:tc>
      </w:tr>
      <w:tr w:rsidR="002940F3" w14:paraId="2A7D54BD" w14:textId="77777777" w:rsidTr="3C5A6419">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B" w14:textId="04774D67" w:rsidR="002940F3" w:rsidRDefault="002940F3" w:rsidP="00C31636">
            <w:pPr>
              <w:pStyle w:val="TableRow"/>
              <w:ind w:left="0" w:right="0"/>
            </w:pPr>
            <w:r>
              <w:t>Proportion (%) of pupil premium eligible pupils</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C" w14:textId="4BA39DC2" w:rsidR="002940F3" w:rsidRDefault="006A19ED" w:rsidP="00C31636">
            <w:pPr>
              <w:pStyle w:val="TableRow"/>
              <w:ind w:left="0" w:right="0"/>
            </w:pPr>
            <w:r>
              <w:t xml:space="preserve">23% </w:t>
            </w:r>
            <w:r w:rsidRPr="006A19ED">
              <w:rPr>
                <w:sz w:val="20"/>
                <w:szCs w:val="20"/>
              </w:rPr>
              <w:t>(based on 32 children)</w:t>
            </w:r>
            <w:r>
              <w:t xml:space="preserve"> </w:t>
            </w:r>
          </w:p>
        </w:tc>
      </w:tr>
      <w:tr w:rsidR="002940F3" w14:paraId="2A7D54C0" w14:textId="77777777" w:rsidTr="3C5A6419">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E" w14:textId="2A82B8D4" w:rsidR="002940F3" w:rsidRDefault="002940F3" w:rsidP="00C31636">
            <w:pPr>
              <w:pStyle w:val="TableRow"/>
              <w:ind w:left="0" w:right="0"/>
            </w:pPr>
            <w:r>
              <w:t xml:space="preserve">Academic year/years that our current pupil premium strategy plan covers </w:t>
            </w:r>
            <w:r w:rsidRPr="1CBF4D92">
              <w:rPr>
                <w:b/>
              </w:rPr>
              <w:t>(</w:t>
            </w:r>
            <w:r w:rsidR="004E57C3" w:rsidRPr="004B4D0A">
              <w:rPr>
                <w:b/>
              </w:rPr>
              <w:t>3-year</w:t>
            </w:r>
            <w:r w:rsidRPr="1CBF4D92">
              <w:rPr>
                <w:b/>
              </w:rPr>
              <w:t xml:space="preserve"> plans are recommended</w:t>
            </w:r>
            <w:r w:rsidR="00D5360D">
              <w:rPr>
                <w:b/>
              </w:rPr>
              <w:t xml:space="preserve"> </w:t>
            </w:r>
            <w:r w:rsidR="00560424">
              <w:rPr>
                <w:b/>
              </w:rPr>
              <w:t>– you must still publish an updated statement each academic year</w:t>
            </w:r>
            <w:r w:rsidRPr="1CBF4D92">
              <w:rPr>
                <w:b/>
              </w:rPr>
              <w:t>)</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F" w14:textId="43B3AF72" w:rsidR="002940F3" w:rsidRDefault="006A19ED" w:rsidP="00C31636">
            <w:pPr>
              <w:pStyle w:val="TableRow"/>
              <w:ind w:left="0" w:right="0"/>
            </w:pPr>
            <w:r>
              <w:t>2025-2028</w:t>
            </w:r>
          </w:p>
        </w:tc>
      </w:tr>
      <w:tr w:rsidR="002940F3" w14:paraId="2A7D54C3" w14:textId="77777777" w:rsidTr="3C5A6419">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1" w14:textId="0F472705" w:rsidR="002940F3" w:rsidRDefault="002940F3" w:rsidP="00C31636">
            <w:pPr>
              <w:pStyle w:val="TableRow"/>
              <w:ind w:left="0" w:right="0"/>
            </w:pPr>
            <w:r>
              <w:rPr>
                <w:szCs w:val="22"/>
              </w:rPr>
              <w:t>Date this statement was published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2" w14:textId="3D457C82" w:rsidR="002940F3" w:rsidRDefault="006A19ED" w:rsidP="00C31636">
            <w:pPr>
              <w:pStyle w:val="TableRow"/>
              <w:ind w:left="0" w:right="0"/>
            </w:pPr>
            <w:r>
              <w:t>September 2025</w:t>
            </w:r>
          </w:p>
        </w:tc>
      </w:tr>
      <w:tr w:rsidR="002940F3" w14:paraId="2A7D54C6" w14:textId="77777777" w:rsidTr="3C5A6419">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4" w14:textId="0C766347" w:rsidR="002940F3" w:rsidRDefault="002940F3" w:rsidP="00C31636">
            <w:pPr>
              <w:pStyle w:val="TableRow"/>
              <w:ind w:left="0" w:right="0"/>
            </w:pPr>
            <w:r>
              <w:rPr>
                <w:szCs w:val="22"/>
              </w:rPr>
              <w:t>Date on which it will be reviewed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5" w14:textId="5827FE96" w:rsidR="002940F3" w:rsidRDefault="006A19ED" w:rsidP="00C31636">
            <w:pPr>
              <w:pStyle w:val="TableRow"/>
              <w:ind w:left="0" w:right="0"/>
            </w:pPr>
            <w:r>
              <w:t>September 2026</w:t>
            </w:r>
          </w:p>
        </w:tc>
      </w:tr>
      <w:tr w:rsidR="002940F3" w14:paraId="2A7D54C9" w14:textId="77777777" w:rsidTr="3C5A6419">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7" w14:textId="7605248E" w:rsidR="002940F3" w:rsidRDefault="002940F3" w:rsidP="00C31636">
            <w:pPr>
              <w:pStyle w:val="TableRow"/>
              <w:ind w:left="0" w:right="0"/>
            </w:pPr>
            <w:r>
              <w:t>Statement authorised by</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8" w14:textId="2763D4CC" w:rsidR="002940F3" w:rsidRDefault="006A19ED" w:rsidP="00C31636">
            <w:pPr>
              <w:pStyle w:val="TableRow"/>
              <w:ind w:left="0" w:right="0"/>
            </w:pPr>
            <w:r>
              <w:t>Carmen Danyali</w:t>
            </w:r>
          </w:p>
        </w:tc>
      </w:tr>
      <w:tr w:rsidR="002940F3" w14:paraId="2A7D54CC" w14:textId="77777777" w:rsidTr="3C5A6419">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A" w14:textId="5DC091D2" w:rsidR="002940F3" w:rsidRDefault="002940F3" w:rsidP="00C31636">
            <w:pPr>
              <w:pStyle w:val="TableRow"/>
              <w:ind w:left="0" w:right="0"/>
            </w:pPr>
            <w:r>
              <w:t>Pupil premium lead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B" w14:textId="260F43CE" w:rsidR="002940F3" w:rsidRDefault="006A19ED" w:rsidP="00C31636">
            <w:pPr>
              <w:pStyle w:val="TableRow"/>
              <w:ind w:left="0" w:right="0"/>
            </w:pPr>
            <w:r>
              <w:t>Carmen Danyali</w:t>
            </w:r>
          </w:p>
        </w:tc>
      </w:tr>
      <w:tr w:rsidR="002940F3" w14:paraId="2A7D54CF" w14:textId="77777777" w:rsidTr="3C5A6419">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D" w14:textId="08FA5419" w:rsidR="002940F3" w:rsidRDefault="002940F3" w:rsidP="00C31636">
            <w:pPr>
              <w:pStyle w:val="TableRow"/>
              <w:ind w:left="0" w:right="0"/>
            </w:pPr>
            <w:r>
              <w:t xml:space="preserve">Governor </w:t>
            </w:r>
            <w:r>
              <w:rPr>
                <w:szCs w:val="22"/>
              </w:rPr>
              <w:t xml:space="preserve">/ Trustee </w:t>
            </w:r>
            <w:r>
              <w:t>lead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E" w14:textId="68749D56" w:rsidR="002940F3" w:rsidRDefault="006A19ED" w:rsidP="00C31636">
            <w:pPr>
              <w:pStyle w:val="TableRow"/>
              <w:ind w:left="0" w:right="0"/>
            </w:pPr>
            <w:r>
              <w:t xml:space="preserve">Phil </w:t>
            </w:r>
            <w:proofErr w:type="spellStart"/>
            <w:r>
              <w:t>Emonson</w:t>
            </w:r>
            <w:proofErr w:type="spellEnd"/>
          </w:p>
        </w:tc>
      </w:tr>
    </w:tbl>
    <w:bookmarkEnd w:id="2"/>
    <w:bookmarkEnd w:id="3"/>
    <w:bookmarkEnd w:id="4"/>
    <w:p w14:paraId="5384107E" w14:textId="0C799A74" w:rsidR="009C7F9E" w:rsidRPr="009C7F9E" w:rsidRDefault="009D71E8" w:rsidP="009C7F9E">
      <w:pPr>
        <w:pStyle w:val="Heading2"/>
      </w:pPr>
      <w:r>
        <w:lastRenderedPageBreak/>
        <w:t>Funding overview</w:t>
      </w:r>
    </w:p>
    <w:tbl>
      <w:tblPr>
        <w:tblW w:w="9486" w:type="dxa"/>
        <w:tblCellMar>
          <w:left w:w="10" w:type="dxa"/>
          <w:right w:w="10" w:type="dxa"/>
        </w:tblCellMar>
        <w:tblLook w:val="04A0" w:firstRow="1" w:lastRow="0" w:firstColumn="1" w:lastColumn="0" w:noHBand="0" w:noVBand="1"/>
      </w:tblPr>
      <w:tblGrid>
        <w:gridCol w:w="6516"/>
        <w:gridCol w:w="2970"/>
      </w:tblGrid>
      <w:tr w:rsidR="00E66558" w14:paraId="2A7D54D6" w14:textId="77777777" w:rsidTr="709C33EC">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vAlign w:val="center"/>
          </w:tcPr>
          <w:p w14:paraId="2A7D54D4" w14:textId="77777777" w:rsidR="00E66558" w:rsidRDefault="009D71E8" w:rsidP="00C31636">
            <w:pPr>
              <w:pStyle w:val="TableRow"/>
              <w:ind w:left="0" w:right="0"/>
            </w:pPr>
            <w:r>
              <w:rPr>
                <w:b/>
              </w:rPr>
              <w:t>Detail</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vAlign w:val="center"/>
          </w:tcPr>
          <w:p w14:paraId="2A7D54D5" w14:textId="77777777" w:rsidR="00E66558" w:rsidRDefault="009D71E8" w:rsidP="00C31636">
            <w:pPr>
              <w:pStyle w:val="TableRow"/>
              <w:ind w:left="0" w:right="0"/>
            </w:pPr>
            <w:r>
              <w:rPr>
                <w:b/>
              </w:rPr>
              <w:t>Amount</w:t>
            </w:r>
          </w:p>
        </w:tc>
      </w:tr>
      <w:tr w:rsidR="00E66558" w14:paraId="2A7D54D9" w14:textId="77777777" w:rsidTr="709C33EC">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A7D54D7" w14:textId="77777777" w:rsidR="00E66558" w:rsidRPr="00146C08" w:rsidRDefault="009D71E8" w:rsidP="00C31636">
            <w:pPr>
              <w:pStyle w:val="TableRow"/>
              <w:ind w:left="0" w:right="0"/>
            </w:pPr>
            <w:r w:rsidRPr="00146C08">
              <w:t>Pupil premium funding allocation this academic year</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D8" w14:textId="0B8DDD69" w:rsidR="00E66558" w:rsidRPr="00146C08" w:rsidRDefault="00146C08" w:rsidP="00146C08">
            <w:pPr>
              <w:suppressAutoHyphens w:val="0"/>
              <w:autoSpaceDN/>
              <w:spacing w:after="0" w:line="240" w:lineRule="auto"/>
              <w:rPr>
                <w:rFonts w:cs="Arial"/>
                <w:color w:val="auto"/>
              </w:rPr>
            </w:pPr>
            <w:r w:rsidRPr="00146C08">
              <w:rPr>
                <w:rFonts w:cs="Arial"/>
                <w:color w:val="auto"/>
              </w:rPr>
              <w:t>£59,369</w:t>
            </w:r>
          </w:p>
        </w:tc>
      </w:tr>
      <w:tr w:rsidR="00E66558" w14:paraId="2A7D54DF" w14:textId="77777777" w:rsidTr="709C33EC">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A7D54DD" w14:textId="74690F68" w:rsidR="007109F6" w:rsidRPr="00146C08" w:rsidRDefault="009D71E8" w:rsidP="00C31636">
            <w:pPr>
              <w:pStyle w:val="TableRow"/>
              <w:spacing w:after="120"/>
              <w:ind w:left="0" w:right="0"/>
            </w:pPr>
            <w:r w:rsidRPr="00146C08">
              <w:t>Pupil premium</w:t>
            </w:r>
            <w:r w:rsidR="005F16B6" w:rsidRPr="00146C08">
              <w:t xml:space="preserve"> </w:t>
            </w:r>
            <w:r w:rsidRPr="00146C08">
              <w:t xml:space="preserve">funding carried forward from previous years </w:t>
            </w:r>
            <w:r w:rsidRPr="00146C08">
              <w:rPr>
                <w:i/>
                <w:iCs/>
              </w:rPr>
              <w:t>(enter £0 if not applicable)</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DE" w14:textId="70B323BB" w:rsidR="00E66558" w:rsidRPr="00146C08" w:rsidRDefault="009D71E8" w:rsidP="00C31636">
            <w:pPr>
              <w:pStyle w:val="TableRow"/>
              <w:ind w:left="0" w:right="0"/>
              <w:rPr>
                <w:rFonts w:cs="Arial"/>
              </w:rPr>
            </w:pPr>
            <w:r w:rsidRPr="00146C08">
              <w:rPr>
                <w:rFonts w:cs="Arial"/>
              </w:rPr>
              <w:t>£</w:t>
            </w:r>
            <w:r w:rsidR="006A19ED" w:rsidRPr="00146C08">
              <w:rPr>
                <w:rFonts w:cs="Arial"/>
              </w:rPr>
              <w:t>0</w:t>
            </w:r>
          </w:p>
        </w:tc>
      </w:tr>
      <w:tr w:rsidR="00E66558" w14:paraId="2A7D54E3" w14:textId="77777777" w:rsidTr="709C33EC">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E0" w14:textId="77777777" w:rsidR="00E66558" w:rsidRPr="00146C08" w:rsidRDefault="009D71E8" w:rsidP="00C31636">
            <w:pPr>
              <w:pStyle w:val="TableRow"/>
              <w:spacing w:after="120"/>
              <w:ind w:left="0" w:right="0"/>
              <w:rPr>
                <w:b/>
              </w:rPr>
            </w:pPr>
            <w:r w:rsidRPr="00146C08">
              <w:rPr>
                <w:b/>
              </w:rPr>
              <w:t>Total budget for this academic year</w:t>
            </w:r>
          </w:p>
          <w:p w14:paraId="2A7D54E1" w14:textId="77777777" w:rsidR="00E66558" w:rsidRPr="00146C08" w:rsidRDefault="009D71E8" w:rsidP="00C31636">
            <w:pPr>
              <w:pStyle w:val="TableRow"/>
              <w:ind w:left="0" w:right="0"/>
              <w:rPr>
                <w:i/>
                <w:iCs/>
              </w:rPr>
            </w:pPr>
            <w:r w:rsidRPr="00146C08">
              <w:rPr>
                <w:i/>
                <w:iCs/>
              </w:rPr>
              <w:t>If your school is an academy in a trust that pools this funding, state the amount available to your school this academic year</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E2" w14:textId="6DACA923" w:rsidR="00E66558" w:rsidRPr="00146C08" w:rsidRDefault="00146C08" w:rsidP="00C31636">
            <w:pPr>
              <w:pStyle w:val="TableRow"/>
              <w:ind w:left="0" w:right="0"/>
              <w:rPr>
                <w:rFonts w:cs="Arial"/>
              </w:rPr>
            </w:pPr>
            <w:r w:rsidRPr="00146C08">
              <w:rPr>
                <w:rFonts w:cs="Arial"/>
                <w:color w:val="auto"/>
              </w:rPr>
              <w:t>£59,369</w:t>
            </w:r>
          </w:p>
        </w:tc>
      </w:tr>
    </w:tbl>
    <w:p w14:paraId="2A7D54E4" w14:textId="77777777" w:rsidR="00E66558" w:rsidRDefault="009D71E8">
      <w:pPr>
        <w:pStyle w:val="Heading1"/>
      </w:pPr>
      <w:r>
        <w:lastRenderedPageBreak/>
        <w:t>Part A: Pupil premium strategy plan</w:t>
      </w:r>
    </w:p>
    <w:p w14:paraId="2A7D54E5" w14:textId="77777777" w:rsidR="00E66558" w:rsidRDefault="009D71E8">
      <w:pPr>
        <w:pStyle w:val="Heading2"/>
      </w:pPr>
      <w:r>
        <w:t>Statement of intent</w:t>
      </w:r>
    </w:p>
    <w:tbl>
      <w:tblPr>
        <w:tblW w:w="9486" w:type="dxa"/>
        <w:tblCellMar>
          <w:left w:w="10" w:type="dxa"/>
          <w:right w:w="10" w:type="dxa"/>
        </w:tblCellMar>
        <w:tblLook w:val="04A0" w:firstRow="1" w:lastRow="0" w:firstColumn="1" w:lastColumn="0" w:noHBand="0" w:noVBand="1"/>
      </w:tblPr>
      <w:tblGrid>
        <w:gridCol w:w="9486"/>
      </w:tblGrid>
      <w:tr w:rsidR="00E66558" w14:paraId="2A7D54EA"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E9" w14:textId="63BA8F2F" w:rsidR="00E66558" w:rsidRPr="00367BBD" w:rsidRDefault="00367BBD" w:rsidP="00367BBD">
            <w:pPr>
              <w:spacing w:after="0" w:line="240" w:lineRule="auto"/>
              <w:ind w:left="22"/>
              <w:rPr>
                <w:i/>
                <w:iCs/>
              </w:rPr>
            </w:pPr>
            <w:r>
              <w:rPr>
                <w:rFonts w:eastAsia="Arial" w:cs="Arial"/>
              </w:rPr>
              <w:t>At the heart of our curriculum lie three core values: pursuit of academic excellence; the explicit teaching of learning to learn, which includes the development of metacognition; and crucially, character education. We believe that through our curriculum and core principles we can ensure that our very high expectations result in improved outcomes for disadvantaged pupils. This ensures all children will achieve and flourish whilst acquiring life longs skills that enable learners to overcome any barriers to learning and future successes.</w:t>
            </w:r>
          </w:p>
        </w:tc>
      </w:tr>
    </w:tbl>
    <w:p w14:paraId="6452B0C9" w14:textId="77777777" w:rsidR="00367BBD" w:rsidRDefault="00367BBD" w:rsidP="00367BBD">
      <w:pPr>
        <w:spacing w:after="0" w:line="240" w:lineRule="auto"/>
        <w:ind w:left="-426"/>
        <w:rPr>
          <w:rFonts w:eastAsia="Arial" w:cs="Arial"/>
          <w:b/>
          <w:color w:val="1F4E79"/>
          <w:sz w:val="36"/>
          <w:szCs w:val="36"/>
        </w:rPr>
      </w:pPr>
    </w:p>
    <w:p w14:paraId="0713FC08" w14:textId="79198D67" w:rsidR="00367BBD" w:rsidRDefault="00367BBD" w:rsidP="00367BBD">
      <w:pPr>
        <w:spacing w:after="0" w:line="240" w:lineRule="auto"/>
        <w:ind w:left="-426"/>
        <w:rPr>
          <w:rFonts w:eastAsia="Arial" w:cs="Arial"/>
          <w:b/>
          <w:color w:val="1F4E79"/>
          <w:sz w:val="36"/>
          <w:szCs w:val="36"/>
        </w:rPr>
      </w:pPr>
      <w:r>
        <w:rPr>
          <w:rFonts w:eastAsia="Arial" w:cs="Arial"/>
          <w:b/>
          <w:color w:val="1F4E79"/>
          <w:sz w:val="36"/>
          <w:szCs w:val="36"/>
        </w:rPr>
        <w:t>Objectives for our disadvantaged Pupils</w:t>
      </w:r>
    </w:p>
    <w:p w14:paraId="24B87F59" w14:textId="77777777" w:rsidR="00367BBD" w:rsidRDefault="00367BBD" w:rsidP="00367BBD">
      <w:pPr>
        <w:pBdr>
          <w:top w:val="nil"/>
          <w:left w:val="nil"/>
          <w:bottom w:val="nil"/>
          <w:right w:val="nil"/>
          <w:between w:val="nil"/>
        </w:pBdr>
        <w:spacing w:after="0" w:line="240" w:lineRule="auto"/>
        <w:ind w:left="-1276"/>
        <w:rPr>
          <w:rFonts w:eastAsia="Arial" w:cs="Arial"/>
          <w:color w:val="000000"/>
        </w:rPr>
      </w:pPr>
    </w:p>
    <w:p w14:paraId="54FA34E6" w14:textId="77777777" w:rsidR="00367BBD" w:rsidRDefault="00367BBD" w:rsidP="00367BBD">
      <w:pPr>
        <w:numPr>
          <w:ilvl w:val="0"/>
          <w:numId w:val="19"/>
        </w:numPr>
        <w:pBdr>
          <w:top w:val="nil"/>
          <w:left w:val="nil"/>
          <w:bottom w:val="nil"/>
          <w:right w:val="nil"/>
          <w:between w:val="nil"/>
        </w:pBdr>
        <w:suppressAutoHyphens w:val="0"/>
        <w:autoSpaceDN/>
        <w:spacing w:after="0" w:line="240" w:lineRule="auto"/>
        <w:ind w:hanging="11"/>
        <w:rPr>
          <w:rFonts w:eastAsia="Arial" w:cs="Arial"/>
          <w:color w:val="000000"/>
        </w:rPr>
      </w:pPr>
      <w:r>
        <w:rPr>
          <w:rFonts w:eastAsia="Arial" w:cs="Arial"/>
          <w:color w:val="000000"/>
        </w:rPr>
        <w:t xml:space="preserve">We will ensure that the progress of our disadvantaged children will equal or exceed those who are not disadvantaged by implementing our strategy plan. The ACE curriculum plays a central and critical role in accumulating advantage for all pupils, including those that are presently or previously experiencing disadvantage. </w:t>
      </w:r>
    </w:p>
    <w:p w14:paraId="1DCC44E8" w14:textId="77777777" w:rsidR="00367BBD" w:rsidRDefault="00367BBD" w:rsidP="00367BBD">
      <w:pPr>
        <w:pBdr>
          <w:top w:val="nil"/>
          <w:left w:val="nil"/>
          <w:bottom w:val="nil"/>
          <w:right w:val="nil"/>
          <w:between w:val="nil"/>
        </w:pBdr>
        <w:spacing w:after="0" w:line="240" w:lineRule="auto"/>
        <w:rPr>
          <w:rFonts w:eastAsia="Arial" w:cs="Arial"/>
          <w:color w:val="000000"/>
        </w:rPr>
      </w:pPr>
    </w:p>
    <w:p w14:paraId="407C3A98" w14:textId="5F3992BF" w:rsidR="00367BBD" w:rsidRDefault="00367BBD" w:rsidP="00367BBD">
      <w:pPr>
        <w:numPr>
          <w:ilvl w:val="0"/>
          <w:numId w:val="19"/>
        </w:numPr>
        <w:pBdr>
          <w:top w:val="nil"/>
          <w:left w:val="nil"/>
          <w:bottom w:val="nil"/>
          <w:right w:val="nil"/>
          <w:between w:val="nil"/>
        </w:pBdr>
        <w:suppressAutoHyphens w:val="0"/>
        <w:autoSpaceDN/>
        <w:spacing w:after="0" w:line="240" w:lineRule="auto"/>
        <w:ind w:hanging="11"/>
        <w:rPr>
          <w:rFonts w:eastAsia="Arial" w:cs="Arial"/>
          <w:color w:val="000000"/>
        </w:rPr>
      </w:pPr>
      <w:r>
        <w:rPr>
          <w:rFonts w:eastAsia="Arial" w:cs="Arial"/>
          <w:color w:val="000000"/>
        </w:rPr>
        <w:t>All disadvantaged pupils will be equipped, academically, socially, culturally and emotionally to continue to make progress at their Secondary schools and beyond. Our aim is to ensure that all children leaving our schools are successful learners, curious explorers and healthy thinkers.</w:t>
      </w:r>
    </w:p>
    <w:p w14:paraId="5789B22B" w14:textId="77777777" w:rsidR="00367BBD" w:rsidRDefault="00367BBD" w:rsidP="00367BBD">
      <w:pPr>
        <w:pStyle w:val="ListParagraph"/>
        <w:rPr>
          <w:rFonts w:eastAsia="Arial" w:cs="Arial"/>
          <w:color w:val="000000"/>
        </w:rPr>
      </w:pPr>
    </w:p>
    <w:p w14:paraId="5884F9F4" w14:textId="77777777" w:rsidR="00367BBD" w:rsidRDefault="00367BBD" w:rsidP="00367BBD">
      <w:pPr>
        <w:pBdr>
          <w:top w:val="nil"/>
          <w:left w:val="nil"/>
          <w:bottom w:val="nil"/>
          <w:right w:val="nil"/>
          <w:between w:val="nil"/>
        </w:pBdr>
        <w:spacing w:after="0" w:line="240" w:lineRule="auto"/>
        <w:ind w:left="-284"/>
        <w:rPr>
          <w:rFonts w:eastAsia="Arial" w:cs="Arial"/>
          <w:color w:val="000000"/>
        </w:rPr>
      </w:pPr>
      <w:r>
        <w:rPr>
          <w:rFonts w:eastAsia="Arial" w:cs="Arial"/>
          <w:b/>
          <w:color w:val="1F4E79"/>
          <w:sz w:val="36"/>
          <w:szCs w:val="36"/>
        </w:rPr>
        <w:t xml:space="preserve">Our current pupil premium plan focuses on the following goals </w:t>
      </w:r>
      <w:r>
        <w:rPr>
          <w:rFonts w:eastAsia="Arial" w:cs="Arial"/>
          <w:color w:val="000000"/>
        </w:rPr>
        <w:t>(</w:t>
      </w:r>
      <w:r>
        <w:rPr>
          <w:rFonts w:eastAsia="Arial" w:cs="Arial"/>
          <w:b/>
          <w:i/>
          <w:color w:val="7030A0"/>
        </w:rPr>
        <w:t>see ‘Accumulating advantage for all’</w:t>
      </w:r>
      <w:r>
        <w:rPr>
          <w:rFonts w:eastAsia="Arial" w:cs="Arial"/>
          <w:color w:val="7030A0"/>
        </w:rPr>
        <w:t xml:space="preserve"> </w:t>
      </w:r>
      <w:r>
        <w:rPr>
          <w:rFonts w:eastAsia="Arial" w:cs="Arial"/>
          <w:color w:val="000000"/>
        </w:rPr>
        <w:t>booklet for more detail)</w:t>
      </w:r>
    </w:p>
    <w:p w14:paraId="0075F9C9" w14:textId="77777777" w:rsidR="00367BBD" w:rsidRDefault="00367BBD" w:rsidP="00367BBD">
      <w:pPr>
        <w:pBdr>
          <w:top w:val="nil"/>
          <w:left w:val="nil"/>
          <w:bottom w:val="nil"/>
          <w:right w:val="nil"/>
          <w:between w:val="nil"/>
        </w:pBdr>
        <w:spacing w:after="0" w:line="240" w:lineRule="auto"/>
        <w:ind w:left="-1276"/>
        <w:rPr>
          <w:rFonts w:eastAsia="Arial" w:cs="Arial"/>
          <w:color w:val="000000"/>
        </w:rPr>
      </w:pPr>
    </w:p>
    <w:p w14:paraId="48FC35F6" w14:textId="77777777" w:rsidR="00367BBD" w:rsidRDefault="00367BBD" w:rsidP="00367BBD">
      <w:pPr>
        <w:pBdr>
          <w:top w:val="nil"/>
          <w:left w:val="nil"/>
          <w:bottom w:val="nil"/>
          <w:right w:val="nil"/>
          <w:between w:val="nil"/>
        </w:pBdr>
        <w:spacing w:after="0" w:line="240" w:lineRule="auto"/>
        <w:ind w:left="-1276"/>
        <w:rPr>
          <w:rFonts w:eastAsia="Arial" w:cs="Arial"/>
          <w:color w:val="000000"/>
        </w:rPr>
      </w:pPr>
    </w:p>
    <w:p w14:paraId="0EAF0313" w14:textId="77777777" w:rsidR="00367BBD" w:rsidRDefault="00367BBD" w:rsidP="00367BBD">
      <w:pPr>
        <w:pBdr>
          <w:top w:val="nil"/>
          <w:left w:val="nil"/>
          <w:bottom w:val="nil"/>
          <w:right w:val="nil"/>
          <w:between w:val="nil"/>
        </w:pBdr>
        <w:spacing w:after="0" w:line="240" w:lineRule="auto"/>
        <w:ind w:left="-426"/>
        <w:rPr>
          <w:rFonts w:eastAsia="Arial" w:cs="Arial"/>
          <w:color w:val="000000"/>
        </w:rPr>
      </w:pPr>
      <w:r>
        <w:rPr>
          <w:rFonts w:eastAsia="Arial" w:cs="Arial"/>
          <w:color w:val="000000"/>
        </w:rPr>
        <w:t>Strong Leadership that drives:</w:t>
      </w:r>
    </w:p>
    <w:p w14:paraId="6B15B3A3" w14:textId="77777777" w:rsidR="00367BBD" w:rsidRDefault="00367BBD" w:rsidP="00367BBD">
      <w:pPr>
        <w:numPr>
          <w:ilvl w:val="0"/>
          <w:numId w:val="20"/>
        </w:numPr>
        <w:pBdr>
          <w:top w:val="nil"/>
          <w:left w:val="nil"/>
          <w:bottom w:val="nil"/>
          <w:right w:val="nil"/>
          <w:between w:val="nil"/>
        </w:pBdr>
        <w:suppressAutoHyphens w:val="0"/>
        <w:autoSpaceDN/>
        <w:spacing w:after="0" w:line="240" w:lineRule="auto"/>
        <w:ind w:hanging="11"/>
        <w:rPr>
          <w:rFonts w:eastAsia="Arial" w:cs="Arial"/>
          <w:color w:val="000000"/>
        </w:rPr>
      </w:pPr>
      <w:r>
        <w:rPr>
          <w:rFonts w:eastAsia="Arial" w:cs="Arial"/>
          <w:color w:val="000000"/>
        </w:rPr>
        <w:t>Equity through an enriched curriculum (including high quality, well researched and impactful interventions)</w:t>
      </w:r>
    </w:p>
    <w:p w14:paraId="3A9955D9" w14:textId="77777777" w:rsidR="00367BBD" w:rsidRDefault="00367BBD" w:rsidP="00367BBD">
      <w:pPr>
        <w:numPr>
          <w:ilvl w:val="0"/>
          <w:numId w:val="20"/>
        </w:numPr>
        <w:pBdr>
          <w:top w:val="nil"/>
          <w:left w:val="nil"/>
          <w:bottom w:val="nil"/>
          <w:right w:val="nil"/>
          <w:between w:val="nil"/>
        </w:pBdr>
        <w:suppressAutoHyphens w:val="0"/>
        <w:autoSpaceDN/>
        <w:spacing w:after="0" w:line="240" w:lineRule="auto"/>
        <w:ind w:hanging="11"/>
        <w:rPr>
          <w:rFonts w:eastAsia="Arial" w:cs="Arial"/>
          <w:color w:val="000000"/>
        </w:rPr>
      </w:pPr>
      <w:r>
        <w:rPr>
          <w:rFonts w:eastAsia="Arial" w:cs="Arial"/>
          <w:color w:val="000000"/>
        </w:rPr>
        <w:t xml:space="preserve">A culture of high quality care </w:t>
      </w:r>
    </w:p>
    <w:p w14:paraId="277F3362" w14:textId="77777777" w:rsidR="00367BBD" w:rsidRDefault="00367BBD" w:rsidP="00367BBD">
      <w:pPr>
        <w:numPr>
          <w:ilvl w:val="0"/>
          <w:numId w:val="20"/>
        </w:numPr>
        <w:pBdr>
          <w:top w:val="nil"/>
          <w:left w:val="nil"/>
          <w:bottom w:val="nil"/>
          <w:right w:val="nil"/>
          <w:between w:val="nil"/>
        </w:pBdr>
        <w:suppressAutoHyphens w:val="0"/>
        <w:autoSpaceDN/>
        <w:spacing w:after="0" w:line="240" w:lineRule="auto"/>
        <w:ind w:hanging="11"/>
        <w:rPr>
          <w:rFonts w:eastAsia="Arial" w:cs="Arial"/>
          <w:color w:val="000000"/>
        </w:rPr>
      </w:pPr>
      <w:r>
        <w:rPr>
          <w:rFonts w:eastAsia="Arial" w:cs="Arial"/>
          <w:color w:val="000000"/>
        </w:rPr>
        <w:t>Food and Nutritional Education</w:t>
      </w:r>
    </w:p>
    <w:p w14:paraId="55E3105D" w14:textId="77777777" w:rsidR="00367BBD" w:rsidRDefault="00367BBD" w:rsidP="00367BBD">
      <w:pPr>
        <w:numPr>
          <w:ilvl w:val="0"/>
          <w:numId w:val="20"/>
        </w:numPr>
        <w:pBdr>
          <w:top w:val="nil"/>
          <w:left w:val="nil"/>
          <w:bottom w:val="nil"/>
          <w:right w:val="nil"/>
          <w:between w:val="nil"/>
        </w:pBdr>
        <w:suppressAutoHyphens w:val="0"/>
        <w:autoSpaceDN/>
        <w:spacing w:after="0" w:line="240" w:lineRule="auto"/>
        <w:ind w:hanging="11"/>
        <w:rPr>
          <w:rFonts w:eastAsia="Arial" w:cs="Arial"/>
          <w:color w:val="000000"/>
        </w:rPr>
      </w:pPr>
      <w:r>
        <w:rPr>
          <w:rFonts w:eastAsia="Arial" w:cs="Arial"/>
          <w:color w:val="000000"/>
        </w:rPr>
        <w:t>Effective parent/carer partnerships</w:t>
      </w:r>
    </w:p>
    <w:p w14:paraId="02F7B0DB" w14:textId="624CCBB4" w:rsidR="00367BBD" w:rsidRDefault="00367BBD" w:rsidP="00367BBD">
      <w:pPr>
        <w:numPr>
          <w:ilvl w:val="0"/>
          <w:numId w:val="20"/>
        </w:numPr>
        <w:pBdr>
          <w:top w:val="nil"/>
          <w:left w:val="nil"/>
          <w:bottom w:val="nil"/>
          <w:right w:val="nil"/>
          <w:between w:val="nil"/>
        </w:pBdr>
        <w:suppressAutoHyphens w:val="0"/>
        <w:autoSpaceDN/>
        <w:spacing w:after="0" w:line="240" w:lineRule="auto"/>
        <w:ind w:hanging="11"/>
        <w:rPr>
          <w:rFonts w:eastAsia="Arial" w:cs="Arial"/>
          <w:color w:val="000000"/>
        </w:rPr>
      </w:pPr>
      <w:r>
        <w:rPr>
          <w:rFonts w:eastAsia="Arial" w:cs="Arial"/>
          <w:color w:val="000000"/>
        </w:rPr>
        <w:t>Development of Early Oracy and ongoing oracy skills</w:t>
      </w:r>
    </w:p>
    <w:p w14:paraId="372F9920" w14:textId="38122735" w:rsidR="00B5462A" w:rsidRDefault="00B5462A" w:rsidP="00B5462A">
      <w:pPr>
        <w:pBdr>
          <w:top w:val="nil"/>
          <w:left w:val="nil"/>
          <w:bottom w:val="nil"/>
          <w:right w:val="nil"/>
          <w:between w:val="nil"/>
        </w:pBdr>
        <w:suppressAutoHyphens w:val="0"/>
        <w:autoSpaceDN/>
        <w:spacing w:after="0" w:line="240" w:lineRule="auto"/>
        <w:rPr>
          <w:rFonts w:eastAsia="Arial" w:cs="Arial"/>
          <w:color w:val="000000"/>
        </w:rPr>
      </w:pPr>
    </w:p>
    <w:p w14:paraId="2B76FA24" w14:textId="0E670169" w:rsidR="00B5462A" w:rsidRDefault="00B5462A" w:rsidP="00B5462A">
      <w:pPr>
        <w:pBdr>
          <w:top w:val="nil"/>
          <w:left w:val="nil"/>
          <w:bottom w:val="nil"/>
          <w:right w:val="nil"/>
          <w:between w:val="nil"/>
        </w:pBdr>
        <w:suppressAutoHyphens w:val="0"/>
        <w:autoSpaceDN/>
        <w:spacing w:after="0" w:line="240" w:lineRule="auto"/>
        <w:rPr>
          <w:rFonts w:eastAsia="Arial" w:cs="Arial"/>
          <w:color w:val="000000"/>
        </w:rPr>
      </w:pPr>
      <w:r>
        <w:rPr>
          <w:noProof/>
        </w:rPr>
        <w:lastRenderedPageBreak/>
        <w:drawing>
          <wp:anchor distT="0" distB="0" distL="114300" distR="114300" simplePos="0" relativeHeight="251664384" behindDoc="0" locked="0" layoutInCell="1" allowOverlap="1" wp14:anchorId="20ADD3D1" wp14:editId="61AE7A85">
            <wp:simplePos x="0" y="0"/>
            <wp:positionH relativeFrom="column">
              <wp:posOffset>-438150</wp:posOffset>
            </wp:positionH>
            <wp:positionV relativeFrom="paragraph">
              <wp:posOffset>0</wp:posOffset>
            </wp:positionV>
            <wp:extent cx="6810428" cy="2947648"/>
            <wp:effectExtent l="0" t="0" r="0" b="0"/>
            <wp:wrapSquare wrapText="bothSides"/>
            <wp:docPr id="154316777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1169" t="62569" r="1438" b="2190"/>
                    <a:stretch>
                      <a:fillRect/>
                    </a:stretch>
                  </pic:blipFill>
                  <pic:spPr>
                    <a:xfrm>
                      <a:off x="0" y="0"/>
                      <a:ext cx="6810428" cy="2947648"/>
                    </a:xfrm>
                    <a:prstGeom prst="rect">
                      <a:avLst/>
                    </a:prstGeom>
                    <a:ln/>
                  </pic:spPr>
                </pic:pic>
              </a:graphicData>
            </a:graphic>
            <wp14:sizeRelH relativeFrom="page">
              <wp14:pctWidth>0</wp14:pctWidth>
            </wp14:sizeRelH>
            <wp14:sizeRelV relativeFrom="page">
              <wp14:pctHeight>0</wp14:pctHeight>
            </wp14:sizeRelV>
          </wp:anchor>
        </w:drawing>
      </w:r>
    </w:p>
    <w:p w14:paraId="2A7D54EB" w14:textId="5D1CD24B" w:rsidR="00E66558" w:rsidRDefault="00B5462A">
      <w:pPr>
        <w:pStyle w:val="Heading2"/>
        <w:spacing w:before="600"/>
      </w:pPr>
      <w:r>
        <w:t>C</w:t>
      </w:r>
      <w:r w:rsidR="009D71E8">
        <w:t>hallenges</w:t>
      </w:r>
    </w:p>
    <w:p w14:paraId="2A7D54EC" w14:textId="77777777" w:rsidR="00E66558" w:rsidRDefault="009D71E8" w:rsidP="00AA355B">
      <w:r>
        <w:rPr>
          <w:bCs/>
        </w:rPr>
        <w:t>This details</w:t>
      </w:r>
      <w:r>
        <w:t xml:space="preserve"> the key</w:t>
      </w:r>
      <w:r>
        <w:rPr>
          <w:bCs/>
        </w:rPr>
        <w:t xml:space="preserve"> </w:t>
      </w:r>
      <w:r>
        <w:t xml:space="preserve">challenges to </w:t>
      </w:r>
      <w:r>
        <w:rPr>
          <w:bCs/>
        </w:rPr>
        <w:t>achievement that we have</w:t>
      </w:r>
      <w:r>
        <w:t xml:space="preserve"> identified among </w:t>
      </w:r>
      <w:r>
        <w:rPr>
          <w:bCs/>
        </w:rPr>
        <w:t>our</w:t>
      </w:r>
      <w:r>
        <w:t xml:space="preserve"> disadvantaged pupils.</w:t>
      </w:r>
    </w:p>
    <w:tbl>
      <w:tblPr>
        <w:tblW w:w="5000" w:type="pct"/>
        <w:tblCellMar>
          <w:left w:w="10" w:type="dxa"/>
          <w:right w:w="10" w:type="dxa"/>
        </w:tblCellMar>
        <w:tblLook w:val="04A0" w:firstRow="1" w:lastRow="0" w:firstColumn="1" w:lastColumn="0" w:noHBand="0" w:noVBand="1"/>
      </w:tblPr>
      <w:tblGrid>
        <w:gridCol w:w="1477"/>
        <w:gridCol w:w="8009"/>
      </w:tblGrid>
      <w:tr w:rsidR="00E66558" w14:paraId="2A7D54EF" w14:textId="77777777" w:rsidTr="00CA4421">
        <w:tc>
          <w:tcPr>
            <w:tcW w:w="1477"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4ED" w14:textId="77777777" w:rsidR="00E66558" w:rsidRDefault="009D71E8" w:rsidP="00C31636">
            <w:pPr>
              <w:pStyle w:val="TableHeader"/>
              <w:ind w:left="0" w:right="0"/>
              <w:jc w:val="left"/>
            </w:pPr>
            <w:r>
              <w:t>Challenge number</w:t>
            </w:r>
          </w:p>
        </w:tc>
        <w:tc>
          <w:tcPr>
            <w:tcW w:w="8009"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4EE" w14:textId="77777777" w:rsidR="00E66558" w:rsidRDefault="009D71E8" w:rsidP="00C31636">
            <w:pPr>
              <w:pStyle w:val="TableHeader"/>
              <w:ind w:left="0" w:right="0"/>
              <w:jc w:val="left"/>
            </w:pPr>
            <w:r>
              <w:t xml:space="preserve">Detail of challenge </w:t>
            </w:r>
          </w:p>
        </w:tc>
      </w:tr>
      <w:tr w:rsidR="00E66558" w14:paraId="2A7D54F2"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0" w14:textId="77777777" w:rsidR="00E66558" w:rsidRDefault="009D71E8" w:rsidP="00C31636">
            <w:pPr>
              <w:pStyle w:val="TableRow"/>
              <w:ind w:left="0" w:right="0"/>
              <w:rPr>
                <w:sz w:val="22"/>
                <w:szCs w:val="22"/>
              </w:rPr>
            </w:pPr>
            <w:r>
              <w:rPr>
                <w:sz w:val="22"/>
                <w:szCs w:val="22"/>
              </w:rPr>
              <w:t>1</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1" w14:textId="27B8C59C" w:rsidR="00E66558" w:rsidRPr="004263F0" w:rsidRDefault="006A19ED" w:rsidP="00C31636">
            <w:pPr>
              <w:pStyle w:val="TableRowCentered"/>
              <w:ind w:left="0" w:right="0"/>
              <w:jc w:val="left"/>
            </w:pPr>
            <w:r w:rsidRPr="004B3C7A">
              <w:rPr>
                <w:b/>
                <w:bCs/>
                <w:sz w:val="22"/>
                <w:szCs w:val="22"/>
                <w:u w:val="single"/>
              </w:rPr>
              <w:t>Pupils’ oracy skills</w:t>
            </w:r>
            <w:r w:rsidR="004263F0">
              <w:rPr>
                <w:sz w:val="22"/>
                <w:szCs w:val="22"/>
              </w:rPr>
              <w:t xml:space="preserve">: </w:t>
            </w:r>
            <w:r w:rsidR="004B3C7A">
              <w:rPr>
                <w:rFonts w:eastAsia="Arial" w:cs="Arial"/>
                <w:color w:val="000000"/>
              </w:rPr>
              <w:t xml:space="preserve">Assessments, observations, and discussions with pupils indicate underdeveloped </w:t>
            </w:r>
            <w:r w:rsidR="004B3C7A">
              <w:rPr>
                <w:rFonts w:eastAsia="Arial" w:cs="Arial"/>
                <w:b/>
                <w:color w:val="000000"/>
              </w:rPr>
              <w:t>oral language skills</w:t>
            </w:r>
            <w:r w:rsidR="004B3C7A">
              <w:rPr>
                <w:rFonts w:eastAsia="Arial" w:cs="Arial"/>
                <w:color w:val="000000"/>
              </w:rPr>
              <w:t xml:space="preserve"> and </w:t>
            </w:r>
            <w:r w:rsidR="004B3C7A">
              <w:rPr>
                <w:rFonts w:eastAsia="Arial" w:cs="Arial"/>
                <w:b/>
                <w:color w:val="000000"/>
              </w:rPr>
              <w:t>vocabulary gaps</w:t>
            </w:r>
            <w:r w:rsidR="004B3C7A">
              <w:rPr>
                <w:rFonts w:eastAsia="Arial" w:cs="Arial"/>
                <w:color w:val="000000"/>
              </w:rPr>
              <w:t xml:space="preserve"> among many disadvantaged pupils. These are evident from Reception through to KS2 and in general, are more prevalent among our disadvantaged pupils than their peers.</w:t>
            </w:r>
          </w:p>
        </w:tc>
      </w:tr>
      <w:tr w:rsidR="00E66558" w14:paraId="2A7D54F5"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3" w14:textId="77777777" w:rsidR="00E66558" w:rsidRDefault="009D71E8" w:rsidP="00C31636">
            <w:pPr>
              <w:pStyle w:val="TableRow"/>
              <w:ind w:left="0" w:right="0"/>
              <w:rPr>
                <w:sz w:val="22"/>
                <w:szCs w:val="22"/>
              </w:rPr>
            </w:pPr>
            <w:r>
              <w:rPr>
                <w:sz w:val="22"/>
                <w:szCs w:val="22"/>
              </w:rPr>
              <w:t>2</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4" w14:textId="76450C75" w:rsidR="00E66558" w:rsidRPr="004263F0" w:rsidRDefault="004263F0" w:rsidP="00C31636">
            <w:pPr>
              <w:pStyle w:val="TableRowCentered"/>
              <w:ind w:left="0" w:right="0"/>
              <w:jc w:val="left"/>
              <w:rPr>
                <w:sz w:val="22"/>
                <w:szCs w:val="22"/>
              </w:rPr>
            </w:pPr>
            <w:r w:rsidRPr="004B3C7A">
              <w:rPr>
                <w:b/>
                <w:bCs/>
                <w:sz w:val="22"/>
                <w:szCs w:val="22"/>
                <w:u w:val="single"/>
              </w:rPr>
              <w:t>Pupils’ phonics and reading ability and lack of parental engagement/ support</w:t>
            </w:r>
            <w:r>
              <w:rPr>
                <w:sz w:val="22"/>
                <w:szCs w:val="22"/>
              </w:rPr>
              <w:t xml:space="preserve">: </w:t>
            </w:r>
            <w:r w:rsidRPr="004263F0">
              <w:rPr>
                <w:sz w:val="22"/>
                <w:szCs w:val="22"/>
              </w:rPr>
              <w:t xml:space="preserve">Assessments, observations, and discussions with pupils suggest disadvantaged pupils generally have greater difficulties with phonics and reading attainment than their peers. This negatively impacts their development in the overall English attainment. </w:t>
            </w:r>
          </w:p>
        </w:tc>
      </w:tr>
      <w:tr w:rsidR="00E66558" w14:paraId="2A7D54F8"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6" w14:textId="77777777" w:rsidR="00E66558" w:rsidRDefault="009D71E8" w:rsidP="00C31636">
            <w:pPr>
              <w:pStyle w:val="TableRow"/>
              <w:ind w:left="0" w:right="0"/>
              <w:rPr>
                <w:sz w:val="22"/>
                <w:szCs w:val="22"/>
              </w:rPr>
            </w:pPr>
            <w:r>
              <w:rPr>
                <w:sz w:val="22"/>
                <w:szCs w:val="22"/>
              </w:rPr>
              <w:t>3</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78120" w14:textId="05801AB2" w:rsidR="00E66558" w:rsidRDefault="004263F0" w:rsidP="00C31636">
            <w:pPr>
              <w:pStyle w:val="TableRowCentered"/>
              <w:ind w:left="0" w:right="0"/>
              <w:jc w:val="left"/>
              <w:rPr>
                <w:sz w:val="22"/>
                <w:szCs w:val="22"/>
              </w:rPr>
            </w:pPr>
            <w:r w:rsidRPr="004B3C7A">
              <w:rPr>
                <w:b/>
                <w:bCs/>
                <w:sz w:val="22"/>
                <w:szCs w:val="22"/>
                <w:u w:val="single"/>
              </w:rPr>
              <w:t>Pupil’s writing</w:t>
            </w:r>
            <w:r>
              <w:rPr>
                <w:sz w:val="22"/>
                <w:szCs w:val="22"/>
              </w:rPr>
              <w:t xml:space="preserve">: </w:t>
            </w:r>
            <w:r w:rsidRPr="004263F0">
              <w:rPr>
                <w:sz w:val="22"/>
                <w:szCs w:val="22"/>
              </w:rPr>
              <w:t xml:space="preserve">Assessments show that disadvantaged pupils have greater difficulty in meeting the expected standard in writing. </w:t>
            </w:r>
          </w:p>
          <w:p w14:paraId="2A7D54F7" w14:textId="3D318C5B" w:rsidR="004B3C7A" w:rsidRPr="004263F0" w:rsidRDefault="004B3C7A" w:rsidP="00C31636">
            <w:pPr>
              <w:pStyle w:val="TableRowCentered"/>
              <w:ind w:left="0" w:right="0"/>
              <w:jc w:val="left"/>
              <w:rPr>
                <w:sz w:val="22"/>
                <w:szCs w:val="22"/>
              </w:rPr>
            </w:pPr>
            <w:r>
              <w:rPr>
                <w:rFonts w:eastAsia="Arial" w:cs="Arial"/>
              </w:rPr>
              <w:t xml:space="preserve">Across all year groups the disadvantaged gap is the largest in writing. Some of our pupils struggle with </w:t>
            </w:r>
            <w:r>
              <w:rPr>
                <w:rFonts w:eastAsia="Arial" w:cs="Arial"/>
                <w:b/>
              </w:rPr>
              <w:t>written tasks</w:t>
            </w:r>
            <w:r>
              <w:rPr>
                <w:rFonts w:eastAsia="Arial" w:cs="Arial"/>
              </w:rPr>
              <w:t xml:space="preserve"> and have negative attitudes towards sustained pieces of writing. Our ACE curriculum is allowing us to challenge these mindsets, although writing outcomes are lower across the school than other subjects</w:t>
            </w:r>
          </w:p>
        </w:tc>
      </w:tr>
      <w:tr w:rsidR="00E66558" w14:paraId="2A7D54FB"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9" w14:textId="77777777" w:rsidR="00E66558" w:rsidRDefault="009D71E8" w:rsidP="00C31636">
            <w:pPr>
              <w:pStyle w:val="TableRow"/>
              <w:ind w:left="0" w:right="0"/>
              <w:rPr>
                <w:sz w:val="22"/>
                <w:szCs w:val="22"/>
              </w:rPr>
            </w:pPr>
            <w:r>
              <w:rPr>
                <w:sz w:val="22"/>
                <w:szCs w:val="22"/>
              </w:rPr>
              <w:t>4</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A" w14:textId="4EAE0CAB" w:rsidR="00E66558" w:rsidRDefault="004263F0" w:rsidP="00C31636">
            <w:pPr>
              <w:pStyle w:val="TableRowCentered"/>
              <w:ind w:left="0" w:right="0"/>
              <w:jc w:val="left"/>
              <w:rPr>
                <w:iCs/>
                <w:sz w:val="22"/>
              </w:rPr>
            </w:pPr>
            <w:r w:rsidRPr="004B3C7A">
              <w:rPr>
                <w:b/>
                <w:bCs/>
                <w:iCs/>
                <w:sz w:val="22"/>
                <w:u w:val="single"/>
              </w:rPr>
              <w:t>Pupil’s mathematics</w:t>
            </w:r>
            <w:r>
              <w:rPr>
                <w:iCs/>
                <w:sz w:val="22"/>
              </w:rPr>
              <w:t xml:space="preserve">: </w:t>
            </w:r>
            <w:r w:rsidRPr="004263F0">
              <w:rPr>
                <w:sz w:val="22"/>
                <w:szCs w:val="22"/>
              </w:rPr>
              <w:t>Assessments show that disadvantaged pupils have greater difficulty in meeting the expected standard in maths. The gap between the two groups is narrowing but there continues to be a difference between them.</w:t>
            </w:r>
          </w:p>
        </w:tc>
      </w:tr>
      <w:tr w:rsidR="00E66558" w14:paraId="2A7D54FE"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C" w14:textId="77777777" w:rsidR="00E66558" w:rsidRDefault="009D71E8" w:rsidP="00C31636">
            <w:pPr>
              <w:pStyle w:val="TableRow"/>
              <w:ind w:left="0" w:right="0"/>
              <w:rPr>
                <w:sz w:val="22"/>
                <w:szCs w:val="22"/>
              </w:rPr>
            </w:pPr>
            <w:r>
              <w:rPr>
                <w:sz w:val="22"/>
                <w:szCs w:val="22"/>
              </w:rPr>
              <w:lastRenderedPageBreak/>
              <w:t>5</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D" w14:textId="6F27016D" w:rsidR="00E66558" w:rsidRPr="004B3C7A" w:rsidRDefault="004263F0" w:rsidP="00C31636">
            <w:pPr>
              <w:pStyle w:val="TableRowCentered"/>
              <w:ind w:left="0" w:right="0"/>
              <w:jc w:val="left"/>
              <w:rPr>
                <w:b/>
                <w:bCs/>
                <w:iCs/>
                <w:sz w:val="22"/>
                <w:u w:val="single"/>
              </w:rPr>
            </w:pPr>
            <w:r w:rsidRPr="004B3C7A">
              <w:rPr>
                <w:b/>
                <w:bCs/>
                <w:iCs/>
                <w:sz w:val="22"/>
                <w:u w:val="single"/>
              </w:rPr>
              <w:t>Attendance and persistent absenteeism</w:t>
            </w:r>
            <w:r w:rsidR="004B3C7A">
              <w:rPr>
                <w:b/>
                <w:bCs/>
                <w:iCs/>
                <w:sz w:val="22"/>
                <w:u w:val="single"/>
              </w:rPr>
              <w:t xml:space="preserve">: </w:t>
            </w:r>
            <w:r w:rsidR="004B3C7A" w:rsidRPr="4F4EA240">
              <w:rPr>
                <w:rFonts w:eastAsia="Arial" w:cs="Arial"/>
                <w:color w:val="0D0D0D" w:themeColor="text1" w:themeTint="F2"/>
              </w:rPr>
              <w:t xml:space="preserve">Absence and </w:t>
            </w:r>
            <w:r w:rsidR="004B3C7A" w:rsidRPr="4F4EA240">
              <w:rPr>
                <w:rFonts w:eastAsia="Arial" w:cs="Arial"/>
                <w:b/>
                <w:bCs/>
                <w:color w:val="0D0D0D" w:themeColor="text1" w:themeTint="F2"/>
              </w:rPr>
              <w:t>persistent absence</w:t>
            </w:r>
            <w:r w:rsidR="004B3C7A" w:rsidRPr="4F4EA240">
              <w:rPr>
                <w:rFonts w:eastAsia="Arial" w:cs="Arial"/>
                <w:color w:val="0D0D0D" w:themeColor="text1" w:themeTint="F2"/>
              </w:rPr>
              <w:t xml:space="preserve"> is a significant contributing factor to our pupil premium children not achieving as well as non-pupil premium children. </w:t>
            </w:r>
          </w:p>
        </w:tc>
      </w:tr>
    </w:tbl>
    <w:p w14:paraId="2A7D54FF" w14:textId="77777777" w:rsidR="00E66558" w:rsidRDefault="009D71E8">
      <w:pPr>
        <w:pStyle w:val="Heading2"/>
        <w:spacing w:before="600"/>
      </w:pPr>
      <w:r>
        <w:t xml:space="preserve">Intended </w:t>
      </w:r>
      <w:r w:rsidRPr="00A968DA">
        <w:t>outcomes</w:t>
      </w:r>
      <w:r>
        <w:t xml:space="preserve"> </w:t>
      </w:r>
    </w:p>
    <w:p w14:paraId="2A7D5500" w14:textId="77777777" w:rsidR="00E66558" w:rsidRDefault="009D71E8">
      <w:r>
        <w:rPr>
          <w:color w:val="auto"/>
        </w:rPr>
        <w:t xml:space="preserve">This explains the outcomes we are aiming for </w:t>
      </w:r>
      <w:r>
        <w:rPr>
          <w:b/>
          <w:bCs/>
          <w:color w:val="auto"/>
        </w:rPr>
        <w:t>by the end of our current strategy plan</w:t>
      </w:r>
      <w:r>
        <w:rPr>
          <w:color w:val="auto"/>
        </w:rPr>
        <w:t>, and how we will measure whether they have been achieved.</w:t>
      </w:r>
    </w:p>
    <w:tbl>
      <w:tblPr>
        <w:tblW w:w="5000" w:type="pct"/>
        <w:tblCellMar>
          <w:left w:w="10" w:type="dxa"/>
          <w:right w:w="10" w:type="dxa"/>
        </w:tblCellMar>
        <w:tblLook w:val="04A0" w:firstRow="1" w:lastRow="0" w:firstColumn="1" w:lastColumn="0" w:noHBand="0" w:noVBand="1"/>
      </w:tblPr>
      <w:tblGrid>
        <w:gridCol w:w="4815"/>
        <w:gridCol w:w="4671"/>
      </w:tblGrid>
      <w:tr w:rsidR="00E66558" w14:paraId="2A7D5503" w14:textId="77777777" w:rsidTr="00CA4421">
        <w:tc>
          <w:tcPr>
            <w:tcW w:w="4815"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01" w14:textId="77777777" w:rsidR="00E66558" w:rsidRDefault="009D71E8" w:rsidP="00C31636">
            <w:pPr>
              <w:pStyle w:val="TableHeader"/>
              <w:ind w:left="0" w:right="0"/>
              <w:jc w:val="left"/>
            </w:pPr>
            <w:r>
              <w:t>Intended outcome</w:t>
            </w:r>
          </w:p>
        </w:tc>
        <w:tc>
          <w:tcPr>
            <w:tcW w:w="4671"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02" w14:textId="77777777" w:rsidR="00E66558" w:rsidRDefault="009D71E8" w:rsidP="00C31636">
            <w:pPr>
              <w:pStyle w:val="TableHeader"/>
              <w:ind w:left="0" w:right="0"/>
              <w:jc w:val="left"/>
            </w:pPr>
            <w:r>
              <w:t>Success criteria</w:t>
            </w:r>
          </w:p>
        </w:tc>
      </w:tr>
      <w:tr w:rsidR="00E66558" w14:paraId="2A7D5506"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0DAECF" w14:textId="0C123234" w:rsidR="00E63D27" w:rsidRDefault="00E63D27" w:rsidP="00E63D27">
            <w:pPr>
              <w:pStyle w:val="TableRow"/>
              <w:ind w:right="0"/>
            </w:pPr>
            <w:r>
              <w:t xml:space="preserve">1.To diminish the vocabulary and language gaps (use and understanding of) between disadvantaged and non-disadvantaged pupils. </w:t>
            </w:r>
          </w:p>
          <w:p w14:paraId="3B9BD857" w14:textId="77777777" w:rsidR="00E63D27" w:rsidRDefault="00E63D27" w:rsidP="00E63D27">
            <w:pPr>
              <w:pStyle w:val="TableRow"/>
              <w:ind w:right="0"/>
            </w:pPr>
          </w:p>
          <w:p w14:paraId="2A7D5504" w14:textId="50E360E0" w:rsidR="00E66558" w:rsidRDefault="00E63D27" w:rsidP="00E63D27">
            <w:pPr>
              <w:pStyle w:val="TableRow"/>
              <w:ind w:right="0"/>
            </w:pPr>
            <w:r>
              <w:t>For richer language and vocabulary choices to be used in a higher percentage of disadvantaged pupils writing, resulting in narrowing the gap in writing attainment between disadvantaged and non-disadvantaged pupils.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ADA5FE" w14:textId="77777777" w:rsidR="00E66558" w:rsidRDefault="00E63D27" w:rsidP="00C31636">
            <w:pPr>
              <w:pStyle w:val="TableRowCentered"/>
              <w:ind w:left="0" w:right="0"/>
              <w:jc w:val="left"/>
            </w:pPr>
            <w:r>
              <w:t>All pupils oral acquisition continues to develop rapidly thorough explicit teaching across the curriculum. Teachers to target disadvantaged pupils through the use of adaptive teaching scaffolds and pre and post teaching, in all areas of the curriculum.</w:t>
            </w:r>
          </w:p>
          <w:p w14:paraId="42C9C9D1" w14:textId="77777777" w:rsidR="00E63D27" w:rsidRDefault="00E63D27" w:rsidP="00C31636">
            <w:pPr>
              <w:pStyle w:val="TableRowCentered"/>
              <w:ind w:left="0" w:right="0"/>
              <w:jc w:val="left"/>
              <w:rPr>
                <w:szCs w:val="22"/>
              </w:rPr>
            </w:pPr>
          </w:p>
          <w:p w14:paraId="67D85266" w14:textId="0E0841B8" w:rsidR="00E63D27" w:rsidRDefault="00E63D27" w:rsidP="00C31636">
            <w:pPr>
              <w:pStyle w:val="TableRowCentered"/>
              <w:ind w:left="0" w:right="0"/>
              <w:jc w:val="left"/>
            </w:pPr>
            <w:proofErr w:type="spellStart"/>
            <w:r>
              <w:rPr>
                <w:szCs w:val="22"/>
              </w:rPr>
              <w:t>WellComm</w:t>
            </w:r>
            <w:proofErr w:type="spellEnd"/>
            <w:r>
              <w:rPr>
                <w:szCs w:val="22"/>
              </w:rPr>
              <w:t xml:space="preserve"> (pre-school) and </w:t>
            </w:r>
            <w:r>
              <w:t>Language Link (primary school) to support the progress of spoken language for lowest attaining pupils. 90% of disadvantaged pupils to make accelerated progress to close the gap in listening, attention and understanding and speaking Early Learning Goals by the end of EYFS.</w:t>
            </w:r>
          </w:p>
          <w:p w14:paraId="03AF063B" w14:textId="77777777" w:rsidR="00E63D27" w:rsidRDefault="00E63D27" w:rsidP="00C31636">
            <w:pPr>
              <w:pStyle w:val="TableRowCentered"/>
              <w:ind w:left="0" w:right="0"/>
              <w:jc w:val="left"/>
              <w:rPr>
                <w:szCs w:val="22"/>
              </w:rPr>
            </w:pPr>
            <w:r>
              <w:rPr>
                <w:szCs w:val="22"/>
              </w:rPr>
              <w:t xml:space="preserve">These interventions analyse and form the next steps for pupils. These can additionally support with referrals, if needed, to target specific needs. </w:t>
            </w:r>
          </w:p>
          <w:p w14:paraId="378714C7" w14:textId="77777777" w:rsidR="00E63D27" w:rsidRDefault="00E63D27" w:rsidP="00C31636">
            <w:pPr>
              <w:pStyle w:val="TableRowCentered"/>
              <w:ind w:left="0" w:right="0"/>
              <w:jc w:val="left"/>
              <w:rPr>
                <w:szCs w:val="22"/>
              </w:rPr>
            </w:pPr>
          </w:p>
          <w:p w14:paraId="5AE699DE" w14:textId="77777777" w:rsidR="00E63D27" w:rsidRDefault="00E63D27" w:rsidP="00C31636">
            <w:pPr>
              <w:pStyle w:val="TableRowCentered"/>
              <w:ind w:left="0" w:right="0"/>
              <w:jc w:val="left"/>
            </w:pPr>
            <w:r>
              <w:t xml:space="preserve">90% of pupils in EYFS to reach the expected standard in listening, attention and understanding and speaking Early Learning Goals by the end of EYFS. </w:t>
            </w:r>
          </w:p>
          <w:p w14:paraId="18D04EA7" w14:textId="77777777" w:rsidR="00E63D27" w:rsidRDefault="00E63D27" w:rsidP="00C31636">
            <w:pPr>
              <w:pStyle w:val="TableRowCentered"/>
              <w:ind w:left="0" w:right="0"/>
              <w:jc w:val="left"/>
            </w:pPr>
          </w:p>
          <w:p w14:paraId="566FC60D" w14:textId="77777777" w:rsidR="00E63D27" w:rsidRDefault="00E63D27" w:rsidP="00C31636">
            <w:pPr>
              <w:pStyle w:val="TableRowCentered"/>
              <w:ind w:left="0" w:right="0"/>
              <w:jc w:val="left"/>
              <w:rPr>
                <w:szCs w:val="22"/>
              </w:rPr>
            </w:pPr>
            <w:r>
              <w:t>SLCN intervention programmes are run as an additional resource to high quality teaching</w:t>
            </w:r>
            <w:r>
              <w:rPr>
                <w:szCs w:val="22"/>
              </w:rPr>
              <w:t xml:space="preserve"> </w:t>
            </w:r>
          </w:p>
          <w:p w14:paraId="40FF9DDC" w14:textId="77777777" w:rsidR="004B3C7A" w:rsidRDefault="004B3C7A" w:rsidP="00C31636">
            <w:pPr>
              <w:pStyle w:val="TableRowCentered"/>
              <w:ind w:left="0" w:right="0"/>
              <w:jc w:val="left"/>
              <w:rPr>
                <w:szCs w:val="22"/>
              </w:rPr>
            </w:pPr>
          </w:p>
          <w:p w14:paraId="2C19A95F" w14:textId="77777777" w:rsidR="004B3C7A" w:rsidRDefault="004B3C7A" w:rsidP="004B3C7A">
            <w:pPr>
              <w:pBdr>
                <w:top w:val="nil"/>
                <w:left w:val="nil"/>
                <w:bottom w:val="nil"/>
                <w:right w:val="nil"/>
                <w:between w:val="nil"/>
              </w:pBdr>
              <w:suppressAutoHyphens w:val="0"/>
              <w:autoSpaceDN/>
              <w:spacing w:after="0" w:line="240" w:lineRule="auto"/>
              <w:ind w:right="45"/>
            </w:pPr>
            <w:r>
              <w:t>Oracy approach (across the curriculum) is evident in terms of key outcomes for pupils</w:t>
            </w:r>
          </w:p>
          <w:p w14:paraId="7851D206" w14:textId="77777777" w:rsidR="004B3C7A" w:rsidRDefault="004B3C7A" w:rsidP="004B3C7A">
            <w:pPr>
              <w:pBdr>
                <w:top w:val="nil"/>
                <w:left w:val="nil"/>
                <w:bottom w:val="nil"/>
                <w:right w:val="nil"/>
                <w:between w:val="nil"/>
              </w:pBdr>
              <w:suppressAutoHyphens w:val="0"/>
              <w:autoSpaceDN/>
              <w:spacing w:after="0" w:line="240" w:lineRule="auto"/>
              <w:ind w:right="45"/>
            </w:pPr>
          </w:p>
          <w:p w14:paraId="6F837ECB" w14:textId="06514F09" w:rsidR="004B3C7A" w:rsidRDefault="004B3C7A" w:rsidP="004B3C7A">
            <w:pPr>
              <w:pBdr>
                <w:top w:val="nil"/>
                <w:left w:val="nil"/>
                <w:bottom w:val="nil"/>
                <w:right w:val="nil"/>
                <w:between w:val="nil"/>
              </w:pBdr>
              <w:suppressAutoHyphens w:val="0"/>
              <w:autoSpaceDN/>
              <w:spacing w:after="0" w:line="240" w:lineRule="auto"/>
              <w:ind w:right="45"/>
            </w:pPr>
            <w:r>
              <w:t xml:space="preserve">Our reading strategy is ensuring that by the time children reach Y6 all children </w:t>
            </w:r>
            <w:r>
              <w:lastRenderedPageBreak/>
              <w:t>are at least at the expected standard, including those on our SEND register</w:t>
            </w:r>
          </w:p>
          <w:p w14:paraId="0E320A50" w14:textId="77777777" w:rsidR="004B3C7A" w:rsidRDefault="004B3C7A" w:rsidP="004B3C7A">
            <w:pPr>
              <w:pBdr>
                <w:top w:val="nil"/>
                <w:left w:val="nil"/>
                <w:bottom w:val="nil"/>
                <w:right w:val="nil"/>
                <w:between w:val="nil"/>
              </w:pBdr>
              <w:suppressAutoHyphens w:val="0"/>
              <w:autoSpaceDN/>
              <w:spacing w:after="0" w:line="240" w:lineRule="auto"/>
              <w:ind w:right="45"/>
              <w:rPr>
                <w:color w:val="000000"/>
              </w:rPr>
            </w:pPr>
          </w:p>
          <w:p w14:paraId="22A4376C" w14:textId="75F33480" w:rsidR="004B3C7A" w:rsidRDefault="004B3C7A" w:rsidP="004B3C7A">
            <w:pPr>
              <w:pBdr>
                <w:top w:val="nil"/>
                <w:left w:val="nil"/>
                <w:bottom w:val="nil"/>
                <w:right w:val="nil"/>
                <w:between w:val="nil"/>
              </w:pBdr>
              <w:suppressAutoHyphens w:val="0"/>
              <w:autoSpaceDN/>
              <w:spacing w:after="0" w:line="240" w:lineRule="auto"/>
              <w:ind w:right="45"/>
            </w:pPr>
            <w:r>
              <w:rPr>
                <w:color w:val="000000"/>
              </w:rPr>
              <w:t>PP children are read with daily, prioritised by class teachers and TA’s. Pre-teach of vocabulary is introduced to children and explained prior to provide more opportunities for children to be successful.</w:t>
            </w:r>
          </w:p>
          <w:p w14:paraId="0A2A1688" w14:textId="77777777" w:rsidR="004B3C7A" w:rsidRDefault="004B3C7A" w:rsidP="004B3C7A">
            <w:pPr>
              <w:pBdr>
                <w:top w:val="nil"/>
                <w:left w:val="nil"/>
                <w:bottom w:val="nil"/>
                <w:right w:val="nil"/>
                <w:between w:val="nil"/>
              </w:pBdr>
              <w:suppressAutoHyphens w:val="0"/>
              <w:autoSpaceDN/>
              <w:spacing w:after="0" w:line="240" w:lineRule="auto"/>
              <w:ind w:right="45"/>
              <w:rPr>
                <w:color w:val="000000"/>
              </w:rPr>
            </w:pPr>
          </w:p>
          <w:p w14:paraId="10EEDF83" w14:textId="0BAF077F" w:rsidR="004B3C7A" w:rsidRDefault="004B3C7A" w:rsidP="004B3C7A">
            <w:pPr>
              <w:pBdr>
                <w:top w:val="nil"/>
                <w:left w:val="nil"/>
                <w:bottom w:val="nil"/>
                <w:right w:val="nil"/>
                <w:between w:val="nil"/>
              </w:pBdr>
              <w:suppressAutoHyphens w:val="0"/>
              <w:autoSpaceDN/>
              <w:spacing w:after="0" w:line="240" w:lineRule="auto"/>
              <w:ind w:right="45"/>
            </w:pPr>
            <w:r>
              <w:rPr>
                <w:color w:val="000000"/>
              </w:rPr>
              <w:t xml:space="preserve">Vocabulary is explicitly taught through quality first teaching and is planned for by class teachers in all subjects. </w:t>
            </w:r>
          </w:p>
          <w:p w14:paraId="2A7D5505" w14:textId="54BF4D6E" w:rsidR="004B3C7A" w:rsidRDefault="004B3C7A" w:rsidP="004B3C7A">
            <w:pPr>
              <w:pStyle w:val="TableRowCentered"/>
              <w:ind w:left="0" w:right="0"/>
              <w:jc w:val="left"/>
              <w:rPr>
                <w:sz w:val="22"/>
                <w:szCs w:val="22"/>
              </w:rPr>
            </w:pPr>
          </w:p>
        </w:tc>
      </w:tr>
      <w:tr w:rsidR="00E66558" w14:paraId="2A7D5509"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7" w14:textId="3C163E8B" w:rsidR="00E66558" w:rsidRDefault="00E63D27" w:rsidP="00C31636">
            <w:pPr>
              <w:pStyle w:val="TableRow"/>
              <w:ind w:left="0" w:right="0"/>
              <w:rPr>
                <w:sz w:val="22"/>
                <w:szCs w:val="22"/>
              </w:rPr>
            </w:pPr>
            <w:r>
              <w:rPr>
                <w:sz w:val="22"/>
                <w:szCs w:val="22"/>
              </w:rPr>
              <w:lastRenderedPageBreak/>
              <w:t xml:space="preserve">2. To </w:t>
            </w:r>
            <w:r>
              <w:t>ensure that progress and attainment in reading and phonics in EYFS and KS1 is broadly in line for disadvantaged and non-disadvantaged pupils.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98B07" w14:textId="77777777" w:rsidR="00E63D27" w:rsidRDefault="00E63D27" w:rsidP="00C31636">
            <w:pPr>
              <w:pStyle w:val="TableRowCentered"/>
              <w:ind w:left="0" w:right="0"/>
              <w:jc w:val="left"/>
            </w:pPr>
            <w:r>
              <w:rPr>
                <w:sz w:val="22"/>
                <w:szCs w:val="22"/>
              </w:rPr>
              <w:t>A</w:t>
            </w:r>
            <w:r>
              <w:t xml:space="preserve">ttainment in reading at the end of each year group between disadvantaged and non-disadvantaged pupils will narrow annually and be in line by the end of KS2. This includes; Early Learning Goals in EYFS, phonics screening data in Year 1, statutory assessment at KS2 and end of year data for years 1 through to year 5. </w:t>
            </w:r>
          </w:p>
          <w:p w14:paraId="7B67B2BB" w14:textId="77777777" w:rsidR="00E63D27" w:rsidRDefault="00E63D27" w:rsidP="00C31636">
            <w:pPr>
              <w:pStyle w:val="TableRowCentered"/>
              <w:ind w:left="0" w:right="0"/>
              <w:jc w:val="left"/>
            </w:pPr>
          </w:p>
          <w:p w14:paraId="2A7D5508" w14:textId="6B18A539" w:rsidR="00E66558" w:rsidRDefault="00E63D27" w:rsidP="00C31636">
            <w:pPr>
              <w:pStyle w:val="TableRowCentered"/>
              <w:ind w:left="0" w:right="0"/>
              <w:jc w:val="left"/>
              <w:rPr>
                <w:sz w:val="22"/>
                <w:szCs w:val="22"/>
              </w:rPr>
            </w:pPr>
            <w:r>
              <w:t>Progress in reading and phonics across the school will be broadly in line for disadvantaged and non-disadvantaged pupils. Teachers will closely track attainment and progress of pupils reading through high quality texts, reading lessons, individual reading sessions, guided reading sessions within the taught experiences, and will plan and deliver targeted interventions and pre and post teach sessions to ensure good progress and attainment for all pupils with a focus on disadvantaged pupils.</w:t>
            </w:r>
          </w:p>
        </w:tc>
      </w:tr>
      <w:tr w:rsidR="00E66558" w14:paraId="2A7D550C"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A" w14:textId="1BDC9C80" w:rsidR="00E66558" w:rsidRDefault="00E63D27" w:rsidP="00C31636">
            <w:pPr>
              <w:pStyle w:val="TableRow"/>
              <w:ind w:left="0" w:right="0"/>
              <w:rPr>
                <w:sz w:val="22"/>
                <w:szCs w:val="22"/>
              </w:rPr>
            </w:pPr>
            <w:r>
              <w:rPr>
                <w:sz w:val="22"/>
                <w:szCs w:val="22"/>
              </w:rPr>
              <w:t>3</w:t>
            </w:r>
            <w:r w:rsidR="009C7F9E">
              <w:rPr>
                <w:sz w:val="22"/>
                <w:szCs w:val="22"/>
              </w:rPr>
              <w:t xml:space="preserve"> &amp; 4</w:t>
            </w:r>
            <w:r>
              <w:rPr>
                <w:sz w:val="22"/>
                <w:szCs w:val="22"/>
              </w:rPr>
              <w:t xml:space="preserve">. To </w:t>
            </w:r>
            <w:r>
              <w:t>raise standards in writing and maths to ensure that attainment and progress for disadvantaged pupils are in line with non-disadvantaged pupils.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E14EC" w14:textId="77777777" w:rsidR="00E63D27" w:rsidRDefault="00E63D27" w:rsidP="00C31636">
            <w:pPr>
              <w:pStyle w:val="TableRowCentered"/>
              <w:ind w:left="0" w:right="0"/>
              <w:jc w:val="left"/>
            </w:pPr>
            <w:r>
              <w:rPr>
                <w:sz w:val="22"/>
                <w:szCs w:val="22"/>
              </w:rPr>
              <w:t>A</w:t>
            </w:r>
            <w:r>
              <w:t xml:space="preserve">ttainment for all pupils will be raised in writing and maths with data for disadvantaged and non-disadvantaged pupils being broadly in line for the static group. </w:t>
            </w:r>
          </w:p>
          <w:p w14:paraId="6A278F5F" w14:textId="77777777" w:rsidR="00E63D27" w:rsidRDefault="00E63D27" w:rsidP="00C31636">
            <w:pPr>
              <w:pStyle w:val="TableRowCentered"/>
              <w:ind w:left="0" w:right="0"/>
              <w:jc w:val="left"/>
            </w:pPr>
            <w:r>
              <w:t xml:space="preserve">Progress for all pupils will be raised in writing and maths with data for disadvantaged and non-disadvantaged pupils being broadly in line. All children will make expected progress with disadvantaged pupils making accelerated progress where necessary to diminish the gaps. </w:t>
            </w:r>
          </w:p>
          <w:p w14:paraId="3A8F3412" w14:textId="77777777" w:rsidR="00E63D27" w:rsidRDefault="00E63D27" w:rsidP="00C31636">
            <w:pPr>
              <w:pStyle w:val="TableRowCentered"/>
              <w:ind w:left="0" w:right="0"/>
              <w:jc w:val="left"/>
            </w:pPr>
          </w:p>
          <w:p w14:paraId="2A7D550B" w14:textId="3933A480" w:rsidR="00E66558" w:rsidRDefault="00E63D27" w:rsidP="00C31636">
            <w:pPr>
              <w:pStyle w:val="TableRowCentered"/>
              <w:ind w:left="0" w:right="0"/>
              <w:jc w:val="left"/>
              <w:rPr>
                <w:sz w:val="22"/>
                <w:szCs w:val="22"/>
              </w:rPr>
            </w:pPr>
            <w:r>
              <w:lastRenderedPageBreak/>
              <w:t xml:space="preserve">Data </w:t>
            </w:r>
            <w:r w:rsidR="009C7F9E">
              <w:t xml:space="preserve">will </w:t>
            </w:r>
            <w:r>
              <w:t>demonstrate that in reading, writing and maths (combined) the percentage of children achieving ‘on track or higher’ is above the national average by the end of KS2.</w:t>
            </w:r>
          </w:p>
        </w:tc>
      </w:tr>
      <w:tr w:rsidR="00E66558" w14:paraId="2A7D550F"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D" w14:textId="567B0B60" w:rsidR="00E66558" w:rsidRDefault="009C7F9E" w:rsidP="00C31636">
            <w:pPr>
              <w:pStyle w:val="TableRow"/>
              <w:ind w:left="0" w:right="0"/>
              <w:rPr>
                <w:sz w:val="22"/>
                <w:szCs w:val="22"/>
              </w:rPr>
            </w:pPr>
            <w:r>
              <w:rPr>
                <w:sz w:val="22"/>
                <w:szCs w:val="22"/>
              </w:rPr>
              <w:lastRenderedPageBreak/>
              <w:t xml:space="preserve">5. To </w:t>
            </w:r>
            <w:r>
              <w:t>continue to provide pastoral support for disadvantaged families and those that are in need of additional support.</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77259" w14:textId="77777777" w:rsidR="00E66558" w:rsidRDefault="009C7F9E" w:rsidP="00C31636">
            <w:pPr>
              <w:pStyle w:val="TableRowCentered"/>
              <w:ind w:left="0" w:right="0"/>
              <w:jc w:val="left"/>
            </w:pPr>
            <w:r>
              <w:t>SEND assistant continue to work alongside external agencies and teams to work with families needing support and pastoral care. Alongside SLT, we will also make referrals for support in or outside of school. This can also include signposting for financial support and ensuring that all disadvantaged pupils have access to all opportunities in school including clubs and school trips.</w:t>
            </w:r>
          </w:p>
          <w:p w14:paraId="682D1954" w14:textId="77777777" w:rsidR="009C7F9E" w:rsidRDefault="009C7F9E" w:rsidP="00C31636">
            <w:pPr>
              <w:pStyle w:val="TableRowCentered"/>
              <w:ind w:left="0" w:right="0"/>
              <w:jc w:val="left"/>
              <w:rPr>
                <w:szCs w:val="22"/>
              </w:rPr>
            </w:pPr>
          </w:p>
          <w:p w14:paraId="01FBDD37" w14:textId="77777777" w:rsidR="009C7F9E" w:rsidRDefault="009C7F9E" w:rsidP="00C31636">
            <w:pPr>
              <w:pStyle w:val="TableRowCentered"/>
              <w:ind w:left="0" w:right="0"/>
              <w:jc w:val="left"/>
            </w:pPr>
            <w:r>
              <w:t>SENCo and the SEND team work closely with families to support them with the impact of SEND across the school and at home. This includes, supporting families with referrals to other agencies, needs assessments, programmes of support etc. Pupils that have SEND needs and are disadvantaged are also tracked closely to ensure appropriate progress is made for each child.</w:t>
            </w:r>
          </w:p>
          <w:p w14:paraId="70277AA9" w14:textId="77777777" w:rsidR="009C7F9E" w:rsidRDefault="009C7F9E" w:rsidP="00C31636">
            <w:pPr>
              <w:pStyle w:val="TableRowCentered"/>
              <w:ind w:left="0" w:right="0"/>
              <w:jc w:val="left"/>
              <w:rPr>
                <w:szCs w:val="22"/>
              </w:rPr>
            </w:pPr>
          </w:p>
          <w:p w14:paraId="2A7D550E" w14:textId="7ED546C2" w:rsidR="009C7F9E" w:rsidRDefault="009C7F9E" w:rsidP="00C31636">
            <w:pPr>
              <w:pStyle w:val="TableRowCentered"/>
              <w:ind w:left="0" w:right="0"/>
              <w:jc w:val="left"/>
              <w:rPr>
                <w:sz w:val="22"/>
                <w:szCs w:val="22"/>
              </w:rPr>
            </w:pPr>
            <w:r>
              <w:t>The school prioritises well-being and good mental health across the school community through our taught experiences and use of our character gateways. All children are able to access the provision that supports wellbeing and good mental health and data from perception surveys evidences the impact.</w:t>
            </w:r>
          </w:p>
        </w:tc>
      </w:tr>
      <w:tr w:rsidR="009C7F9E" w14:paraId="5D45C9E1"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B30E8" w14:textId="02500560" w:rsidR="009C7F9E" w:rsidRDefault="009C7F9E" w:rsidP="00C31636">
            <w:pPr>
              <w:pStyle w:val="TableRow"/>
              <w:ind w:left="0" w:right="0"/>
            </w:pPr>
            <w:r>
              <w:rPr>
                <w:sz w:val="22"/>
                <w:szCs w:val="22"/>
              </w:rPr>
              <w:t xml:space="preserve">5.To </w:t>
            </w:r>
            <w:r>
              <w:t xml:space="preserve">continue to ensure that attendance data and persistent absentee data is in line with national data. </w:t>
            </w:r>
          </w:p>
          <w:p w14:paraId="7DC9AAE1" w14:textId="77777777" w:rsidR="009C7F9E" w:rsidRDefault="009C7F9E" w:rsidP="00C31636">
            <w:pPr>
              <w:pStyle w:val="TableRow"/>
              <w:ind w:left="0" w:right="0"/>
            </w:pPr>
          </w:p>
          <w:p w14:paraId="3F5BFB05" w14:textId="643E3DB6" w:rsidR="009C7F9E" w:rsidRDefault="009C7F9E" w:rsidP="00C31636">
            <w:pPr>
              <w:pStyle w:val="TableRow"/>
              <w:ind w:left="0" w:right="0"/>
              <w:rPr>
                <w:sz w:val="22"/>
                <w:szCs w:val="22"/>
              </w:rPr>
            </w:pPr>
            <w:r>
              <w:t>To ensure that attendance and persistent absence is in line for disadvantaged and non-disadvantaged pupils.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44F684" w14:textId="488E9A29" w:rsidR="009C7F9E" w:rsidRDefault="009C7F9E" w:rsidP="00C31636">
            <w:pPr>
              <w:pStyle w:val="TableRowCentered"/>
              <w:ind w:left="0" w:right="0"/>
              <w:jc w:val="left"/>
            </w:pPr>
            <w:r>
              <w:t>Continue to contract outside LA (Somerset) and the trust to support the attendance officer and the HT with attendance and ‘</w:t>
            </w:r>
            <w:proofErr w:type="spellStart"/>
            <w:r>
              <w:t>lates</w:t>
            </w:r>
            <w:proofErr w:type="spellEnd"/>
            <w:r>
              <w:t xml:space="preserve">’. </w:t>
            </w:r>
          </w:p>
          <w:p w14:paraId="6AB474A6" w14:textId="77777777" w:rsidR="009C7F9E" w:rsidRDefault="009C7F9E" w:rsidP="00C31636">
            <w:pPr>
              <w:pStyle w:val="TableRowCentered"/>
              <w:ind w:left="0" w:right="0"/>
              <w:jc w:val="left"/>
            </w:pPr>
          </w:p>
          <w:p w14:paraId="43812225" w14:textId="77777777" w:rsidR="009C7F9E" w:rsidRDefault="009C7F9E" w:rsidP="00C31636">
            <w:pPr>
              <w:pStyle w:val="TableRowCentered"/>
              <w:ind w:left="0" w:right="0"/>
              <w:jc w:val="left"/>
            </w:pPr>
            <w:r>
              <w:t xml:space="preserve">The HT, SLT and SEND assistant conduct home visits and school based meetings where a family is known to need support and we work to build relationships with them; to identify the root cause; to offer support and ensure that the children are in school including Level 2 intervention (TAF meetings). </w:t>
            </w:r>
          </w:p>
          <w:p w14:paraId="5F81677E" w14:textId="7620D674" w:rsidR="009C7F9E" w:rsidRDefault="009C7F9E" w:rsidP="00C31636">
            <w:pPr>
              <w:pStyle w:val="TableRowCentered"/>
              <w:ind w:left="0" w:right="0"/>
              <w:jc w:val="left"/>
            </w:pPr>
          </w:p>
          <w:p w14:paraId="625B68D6" w14:textId="77777777" w:rsidR="009C7F9E" w:rsidRDefault="009C7F9E" w:rsidP="00C31636">
            <w:pPr>
              <w:pStyle w:val="TableRowCentered"/>
              <w:ind w:left="0" w:right="0"/>
              <w:jc w:val="left"/>
            </w:pPr>
            <w:bookmarkStart w:id="5" w:name="_heading=h.gjdgxs" w:colFirst="0" w:colLast="0"/>
            <w:bookmarkEnd w:id="5"/>
            <w:r>
              <w:lastRenderedPageBreak/>
              <w:t>Data for disadvantaged and non-disadvantaged pupils is tracked throughout the year to ensure that pupils are making the expected progress identified.</w:t>
            </w:r>
          </w:p>
          <w:p w14:paraId="7680C328" w14:textId="77777777" w:rsidR="004B3C7A" w:rsidRDefault="004B3C7A" w:rsidP="00C31636">
            <w:pPr>
              <w:pStyle w:val="TableRowCentered"/>
              <w:ind w:left="0" w:right="0"/>
              <w:jc w:val="left"/>
            </w:pPr>
          </w:p>
          <w:p w14:paraId="3050D2D6" w14:textId="77777777" w:rsidR="004B3C7A" w:rsidRDefault="004B3C7A" w:rsidP="00C31636">
            <w:pPr>
              <w:pStyle w:val="TableRowCentered"/>
              <w:ind w:left="0" w:right="0"/>
              <w:jc w:val="left"/>
            </w:pPr>
            <w:r>
              <w:t xml:space="preserve">Use of Power BI to support analysis of attendance data. </w:t>
            </w:r>
          </w:p>
          <w:p w14:paraId="6D5F8C1A" w14:textId="77777777" w:rsidR="004B3C7A" w:rsidRDefault="004B3C7A" w:rsidP="00C31636">
            <w:pPr>
              <w:pStyle w:val="TableRowCentered"/>
              <w:ind w:left="0" w:right="0"/>
              <w:jc w:val="left"/>
            </w:pPr>
          </w:p>
          <w:p w14:paraId="341172B3" w14:textId="77777777" w:rsidR="004B3C7A" w:rsidRDefault="004B3C7A" w:rsidP="004B3C7A">
            <w:pPr>
              <w:pBdr>
                <w:top w:val="nil"/>
                <w:left w:val="nil"/>
                <w:bottom w:val="nil"/>
                <w:right w:val="nil"/>
                <w:between w:val="nil"/>
              </w:pBdr>
              <w:suppressAutoHyphens w:val="0"/>
              <w:autoSpaceDN/>
              <w:spacing w:after="0" w:line="240" w:lineRule="auto"/>
              <w:ind w:right="45"/>
            </w:pPr>
            <w:r>
              <w:t>Prioritise parent meetings and workshops for children with insufficient resources</w:t>
            </w:r>
          </w:p>
          <w:p w14:paraId="311308CA" w14:textId="77777777" w:rsidR="004B3C7A" w:rsidRDefault="004B3C7A" w:rsidP="004B3C7A">
            <w:pPr>
              <w:pBdr>
                <w:top w:val="nil"/>
                <w:left w:val="nil"/>
                <w:bottom w:val="nil"/>
                <w:right w:val="nil"/>
                <w:between w:val="nil"/>
              </w:pBdr>
              <w:suppressAutoHyphens w:val="0"/>
              <w:autoSpaceDN/>
              <w:spacing w:after="0" w:line="240" w:lineRule="auto"/>
              <w:ind w:right="45"/>
            </w:pPr>
          </w:p>
          <w:p w14:paraId="1C6A0AE1" w14:textId="0DAC6AD1" w:rsidR="004B3C7A" w:rsidRDefault="004B3C7A" w:rsidP="004B3C7A">
            <w:pPr>
              <w:pBdr>
                <w:top w:val="nil"/>
                <w:left w:val="nil"/>
                <w:bottom w:val="nil"/>
                <w:right w:val="nil"/>
                <w:between w:val="nil"/>
              </w:pBdr>
              <w:suppressAutoHyphens w:val="0"/>
              <w:autoSpaceDN/>
              <w:spacing w:after="0" w:line="240" w:lineRule="auto"/>
              <w:ind w:right="45"/>
            </w:pPr>
            <w:r>
              <w:t>Continue to ensure all parents take part in learning experience outcomes where parents have the opportunity to share learning, journals and other engaging outcomes.</w:t>
            </w:r>
          </w:p>
          <w:p w14:paraId="2A8A9198" w14:textId="77777777" w:rsidR="004B3C7A" w:rsidRDefault="004B3C7A" w:rsidP="004B3C7A">
            <w:pPr>
              <w:pBdr>
                <w:top w:val="nil"/>
                <w:left w:val="nil"/>
                <w:bottom w:val="nil"/>
                <w:right w:val="nil"/>
                <w:between w:val="nil"/>
              </w:pBdr>
              <w:suppressAutoHyphens w:val="0"/>
              <w:autoSpaceDN/>
              <w:spacing w:after="0" w:line="240" w:lineRule="auto"/>
              <w:ind w:right="45"/>
            </w:pPr>
          </w:p>
          <w:p w14:paraId="71A238AB" w14:textId="1319F431" w:rsidR="004B3C7A" w:rsidRDefault="004B3C7A" w:rsidP="004B3C7A">
            <w:pPr>
              <w:pBdr>
                <w:top w:val="nil"/>
                <w:left w:val="nil"/>
                <w:bottom w:val="nil"/>
                <w:right w:val="nil"/>
                <w:between w:val="nil"/>
              </w:pBdr>
              <w:suppressAutoHyphens w:val="0"/>
              <w:autoSpaceDN/>
              <w:spacing w:after="0" w:line="240" w:lineRule="auto"/>
              <w:ind w:right="45"/>
              <w:rPr>
                <w:color w:val="0D0D0D" w:themeColor="text1" w:themeTint="F2"/>
              </w:rPr>
            </w:pPr>
            <w:r w:rsidRPr="4F4EA240">
              <w:rPr>
                <w:color w:val="0D0D0D" w:themeColor="text1" w:themeTint="F2"/>
              </w:rPr>
              <w:t>Meetings with the SENDCO, class teacher and EP will be well attended by PP families.</w:t>
            </w:r>
          </w:p>
          <w:p w14:paraId="65B9B4F8" w14:textId="77777777" w:rsidR="004B3C7A" w:rsidRDefault="004B3C7A" w:rsidP="004B3C7A">
            <w:pPr>
              <w:pBdr>
                <w:top w:val="nil"/>
                <w:left w:val="nil"/>
                <w:bottom w:val="nil"/>
                <w:right w:val="nil"/>
                <w:between w:val="nil"/>
              </w:pBdr>
              <w:suppressAutoHyphens w:val="0"/>
              <w:autoSpaceDN/>
              <w:spacing w:after="0" w:line="240" w:lineRule="auto"/>
              <w:ind w:right="45"/>
            </w:pPr>
          </w:p>
          <w:p w14:paraId="46B9B446" w14:textId="7764FD7E" w:rsidR="004B3C7A" w:rsidRDefault="004B3C7A" w:rsidP="004B3C7A">
            <w:pPr>
              <w:pStyle w:val="TableRowCentered"/>
              <w:ind w:left="0" w:right="0"/>
              <w:jc w:val="left"/>
            </w:pPr>
            <w:r>
              <w:rPr>
                <w:szCs w:val="24"/>
              </w:rPr>
              <w:t>Parent/carer forums will be well attended by our PP families and individual communication and invites will support this.</w:t>
            </w:r>
          </w:p>
        </w:tc>
      </w:tr>
    </w:tbl>
    <w:p w14:paraId="60BAD9F6" w14:textId="0824AE29" w:rsidR="00120AB1" w:rsidRDefault="00120AB1" w:rsidP="00ED5108"/>
    <w:p w14:paraId="2A06959E" w14:textId="2218981A" w:rsidR="00120AB1" w:rsidRDefault="00120AB1" w:rsidP="00BD4B12"/>
    <w:p w14:paraId="2A7D5512" w14:textId="7B489199" w:rsidR="00E66558" w:rsidRDefault="009D71E8">
      <w:pPr>
        <w:pStyle w:val="Heading2"/>
      </w:pPr>
      <w:r>
        <w:t>Activity in this academic year</w:t>
      </w:r>
    </w:p>
    <w:p w14:paraId="2A7D5513" w14:textId="20453EFC" w:rsidR="00E66558" w:rsidRDefault="009D71E8">
      <w:pPr>
        <w:spacing w:after="480"/>
      </w:pPr>
      <w:r>
        <w:t xml:space="preserve">This details how we intend to spend our pupil </w:t>
      </w:r>
      <w:r w:rsidRPr="00FD406D">
        <w:t>premium funding</w:t>
      </w:r>
      <w:r>
        <w:t xml:space="preserve"> </w:t>
      </w:r>
      <w:r>
        <w:rPr>
          <w:b/>
          <w:bCs/>
        </w:rPr>
        <w:t>this academic year</w:t>
      </w:r>
      <w:r>
        <w:t xml:space="preserve"> to address the challenges listed above.</w:t>
      </w:r>
    </w:p>
    <w:p w14:paraId="2A7D5514" w14:textId="77777777" w:rsidR="00E66558" w:rsidRDefault="009D71E8">
      <w:pPr>
        <w:pStyle w:val="Heading3"/>
      </w:pPr>
      <w:r>
        <w:t>Teaching (for example, CPD, recruitment and retention)</w:t>
      </w:r>
    </w:p>
    <w:p w14:paraId="2A7D5515" w14:textId="54548D10" w:rsidR="00E66558" w:rsidRDefault="009D71E8">
      <w:r w:rsidRPr="00CC506E">
        <w:t xml:space="preserve">Budgeted cost: </w:t>
      </w:r>
      <w:r w:rsidR="00CC506E">
        <w:rPr>
          <w:rFonts w:eastAsia="Arial" w:cs="Arial"/>
        </w:rPr>
        <w:t xml:space="preserve">£ </w:t>
      </w:r>
      <w:r w:rsidR="00124E1D">
        <w:rPr>
          <w:rFonts w:eastAsia="Arial" w:cs="Arial"/>
        </w:rPr>
        <w:t>29,474.67 (staffing of SLT &amp; SEND assistant)</w:t>
      </w:r>
      <w:r w:rsidR="00CC506E">
        <w:rPr>
          <w:rFonts w:eastAsia="Arial" w:cs="Arial"/>
        </w:rPr>
        <w:t xml:space="preserve"> </w:t>
      </w:r>
    </w:p>
    <w:tbl>
      <w:tblPr>
        <w:tblW w:w="5000" w:type="pct"/>
        <w:tblCellMar>
          <w:left w:w="10" w:type="dxa"/>
          <w:right w:w="10" w:type="dxa"/>
        </w:tblCellMar>
        <w:tblLook w:val="04A0" w:firstRow="1" w:lastRow="0" w:firstColumn="1" w:lastColumn="0" w:noHBand="0" w:noVBand="1"/>
      </w:tblPr>
      <w:tblGrid>
        <w:gridCol w:w="1373"/>
        <w:gridCol w:w="7037"/>
        <w:gridCol w:w="1076"/>
      </w:tblGrid>
      <w:tr w:rsidR="00E66558" w14:paraId="2A7D5519" w14:textId="77777777" w:rsidTr="001D04A7">
        <w:tc>
          <w:tcPr>
            <w:tcW w:w="2689"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16" w14:textId="77777777" w:rsidR="00E66558" w:rsidRDefault="009D71E8" w:rsidP="00C31636">
            <w:pPr>
              <w:pStyle w:val="TableHeader"/>
              <w:ind w:left="0" w:right="0"/>
              <w:jc w:val="left"/>
            </w:pPr>
            <w:r>
              <w:t>Activity</w:t>
            </w:r>
          </w:p>
        </w:tc>
        <w:tc>
          <w:tcPr>
            <w:tcW w:w="5721"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17" w14:textId="77777777" w:rsidR="00E66558" w:rsidRDefault="009D71E8" w:rsidP="00C31636">
            <w:pPr>
              <w:pStyle w:val="TableHeader"/>
              <w:ind w:left="0" w:right="0"/>
              <w:jc w:val="left"/>
            </w:pPr>
            <w:r>
              <w:t>Evidence that supports this approach</w:t>
            </w:r>
          </w:p>
        </w:tc>
        <w:tc>
          <w:tcPr>
            <w:tcW w:w="1076"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18" w14:textId="77777777" w:rsidR="00E66558" w:rsidRDefault="009D71E8" w:rsidP="00C31636">
            <w:pPr>
              <w:pStyle w:val="TableHeader"/>
              <w:ind w:left="0" w:right="0"/>
              <w:jc w:val="left"/>
            </w:pPr>
            <w:r>
              <w:t>Challenge number(s) addressed</w:t>
            </w:r>
          </w:p>
        </w:tc>
      </w:tr>
      <w:tr w:rsidR="00E90E91" w14:paraId="2A7D551D" w14:textId="77777777" w:rsidTr="001D04A7">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1A" w14:textId="22F4B9EC" w:rsidR="00E90E91" w:rsidRDefault="00E90E91" w:rsidP="00E90E91">
            <w:pPr>
              <w:pStyle w:val="TableRow"/>
              <w:ind w:left="0" w:right="0"/>
            </w:pPr>
            <w:r>
              <w:rPr>
                <w:rFonts w:eastAsia="Arial" w:cs="Arial"/>
                <w:color w:val="000000"/>
              </w:rPr>
              <w:t xml:space="preserve">1) Use of language link and </w:t>
            </w:r>
            <w:r>
              <w:rPr>
                <w:rFonts w:eastAsia="Arial" w:cs="Arial"/>
                <w:color w:val="000000"/>
              </w:rPr>
              <w:lastRenderedPageBreak/>
              <w:t>other oracy strategies to develop communication skills in the Early Years and KS1 </w:t>
            </w:r>
          </w:p>
        </w:tc>
        <w:tc>
          <w:tcPr>
            <w:tcW w:w="5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704AA" w14:textId="77777777" w:rsidR="00E90E91" w:rsidRDefault="00E90E91" w:rsidP="00E90E91">
            <w:pPr>
              <w:ind w:right="45" w:firstLine="284"/>
              <w:rPr>
                <w:rFonts w:eastAsia="Arial" w:cs="Arial"/>
              </w:rPr>
            </w:pPr>
            <w:r>
              <w:rPr>
                <w:rFonts w:eastAsia="Arial" w:cs="Arial"/>
              </w:rPr>
              <w:lastRenderedPageBreak/>
              <w:t>Early Reading framework – Section 2: developing Talk and Appendix 2 </w:t>
            </w:r>
          </w:p>
          <w:p w14:paraId="2A7D551B" w14:textId="67BAD4DB" w:rsidR="00E90E91" w:rsidRDefault="00E90E91" w:rsidP="00E90E91">
            <w:pPr>
              <w:pStyle w:val="TableRowCentered"/>
              <w:ind w:left="0" w:right="0"/>
              <w:jc w:val="left"/>
              <w:rPr>
                <w:sz w:val="22"/>
              </w:rPr>
            </w:pPr>
            <w:r>
              <w:rPr>
                <w:rFonts w:eastAsia="Arial" w:cs="Arial"/>
              </w:rPr>
              <w:lastRenderedPageBreak/>
              <w:t>EEF – </w:t>
            </w:r>
            <w:hyperlink r:id="rId10">
              <w:r>
                <w:rPr>
                  <w:rFonts w:eastAsia="Arial" w:cs="Arial"/>
                  <w:color w:val="0000FF"/>
                  <w:u w:val="single"/>
                </w:rPr>
                <w:t>Oral Language Interventions</w:t>
              </w:r>
            </w:hyperlink>
            <w:r>
              <w:rPr>
                <w:rFonts w:eastAsia="Arial" w:cs="Arial"/>
              </w:rPr>
              <w:t>  </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1C" w14:textId="0584D35E" w:rsidR="00E90E91" w:rsidRDefault="00E90E91" w:rsidP="00E90E91">
            <w:pPr>
              <w:pStyle w:val="TableRowCentered"/>
              <w:ind w:left="0" w:right="0"/>
              <w:jc w:val="left"/>
              <w:rPr>
                <w:sz w:val="22"/>
              </w:rPr>
            </w:pPr>
            <w:r>
              <w:rPr>
                <w:rFonts w:eastAsia="Arial" w:cs="Arial"/>
              </w:rPr>
              <w:lastRenderedPageBreak/>
              <w:t>1,4</w:t>
            </w:r>
          </w:p>
        </w:tc>
      </w:tr>
      <w:tr w:rsidR="00E90E91" w14:paraId="2A7D5521" w14:textId="77777777" w:rsidTr="001D04A7">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1E" w14:textId="638F66D7" w:rsidR="00E90E91" w:rsidRDefault="00E90E91" w:rsidP="00E90E91">
            <w:pPr>
              <w:pStyle w:val="TableRow"/>
              <w:ind w:left="0" w:right="0"/>
              <w:rPr>
                <w:i/>
                <w:sz w:val="22"/>
              </w:rPr>
            </w:pPr>
            <w:r>
              <w:rPr>
                <w:rFonts w:eastAsia="Arial" w:cs="Arial"/>
                <w:color w:val="000000"/>
              </w:rPr>
              <w:t xml:space="preserve">2.)Deliver impactful and bespoke nurture sessions that allow pupils to develop strategies around social skills, </w:t>
            </w:r>
            <w:proofErr w:type="spellStart"/>
            <w:r>
              <w:rPr>
                <w:rFonts w:eastAsia="Arial" w:cs="Arial"/>
                <w:color w:val="000000"/>
              </w:rPr>
              <w:t>self regulation</w:t>
            </w:r>
            <w:proofErr w:type="spellEnd"/>
            <w:r>
              <w:rPr>
                <w:rFonts w:eastAsia="Arial" w:cs="Arial"/>
                <w:color w:val="000000"/>
              </w:rPr>
              <w:t xml:space="preserve"> and </w:t>
            </w:r>
            <w:proofErr w:type="spellStart"/>
            <w:r>
              <w:rPr>
                <w:rFonts w:eastAsia="Arial" w:cs="Arial"/>
                <w:color w:val="000000"/>
              </w:rPr>
              <w:t>self expression</w:t>
            </w:r>
            <w:proofErr w:type="spellEnd"/>
          </w:p>
        </w:tc>
        <w:tc>
          <w:tcPr>
            <w:tcW w:w="5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B6E9B" w14:textId="77777777" w:rsidR="00E90E91" w:rsidRDefault="00E90E91" w:rsidP="00E90E91">
            <w:pPr>
              <w:ind w:left="45" w:right="45"/>
              <w:rPr>
                <w:rFonts w:eastAsia="Arial" w:cs="Arial"/>
              </w:rPr>
            </w:pPr>
            <w:r>
              <w:rPr>
                <w:rFonts w:eastAsia="Arial" w:cs="Arial"/>
              </w:rPr>
              <w:t>EEF social and emotional learning</w:t>
            </w:r>
          </w:p>
          <w:p w14:paraId="1F9EF77E" w14:textId="77777777" w:rsidR="00E90E91" w:rsidRDefault="00D25BA9" w:rsidP="00E90E91">
            <w:pPr>
              <w:ind w:left="45" w:right="45"/>
              <w:rPr>
                <w:rFonts w:eastAsia="Arial" w:cs="Arial"/>
                <w:color w:val="0070C0"/>
              </w:rPr>
            </w:pPr>
            <w:hyperlink r:id="rId11">
              <w:r w:rsidR="00E90E91">
                <w:rPr>
                  <w:rFonts w:eastAsia="Arial" w:cs="Arial"/>
                  <w:color w:val="0070C0"/>
                  <w:u w:val="single"/>
                </w:rPr>
                <w:t>https://educationendowmentfoundation.org.uk/education-evidence/evidence-reviews/social-and-emotional-learning</w:t>
              </w:r>
            </w:hyperlink>
          </w:p>
          <w:p w14:paraId="2A7D551F" w14:textId="77777777" w:rsidR="00E90E91" w:rsidRDefault="00E90E91" w:rsidP="00E90E91">
            <w:pPr>
              <w:pStyle w:val="TableRowCentered"/>
              <w:ind w:left="0" w:right="0"/>
              <w:jc w:val="left"/>
              <w:rPr>
                <w:sz w:val="22"/>
              </w:rPr>
            </w:pP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0" w14:textId="308965AE" w:rsidR="00E90E91" w:rsidRDefault="00E90E91" w:rsidP="00E90E91">
            <w:pPr>
              <w:pStyle w:val="TableRowCentered"/>
              <w:ind w:left="0" w:right="0"/>
              <w:jc w:val="left"/>
              <w:rPr>
                <w:sz w:val="22"/>
              </w:rPr>
            </w:pPr>
            <w:r>
              <w:rPr>
                <w:rFonts w:eastAsia="Arial" w:cs="Arial"/>
              </w:rPr>
              <w:t>3</w:t>
            </w:r>
          </w:p>
        </w:tc>
      </w:tr>
      <w:tr w:rsidR="00E90E91" w14:paraId="4D8244B7" w14:textId="77777777" w:rsidTr="001D04A7">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E01C9D" w14:textId="2F759C64" w:rsidR="00E90E91" w:rsidRDefault="00E90E91" w:rsidP="00E90E91">
            <w:pPr>
              <w:pBdr>
                <w:top w:val="nil"/>
                <w:left w:val="nil"/>
                <w:bottom w:val="nil"/>
                <w:right w:val="nil"/>
                <w:between w:val="nil"/>
              </w:pBdr>
              <w:suppressAutoHyphens w:val="0"/>
              <w:autoSpaceDN/>
              <w:spacing w:after="0" w:line="240" w:lineRule="auto"/>
              <w:rPr>
                <w:rFonts w:eastAsia="Arial" w:cs="Arial"/>
                <w:color w:val="000000"/>
              </w:rPr>
            </w:pPr>
            <w:r>
              <w:rPr>
                <w:rFonts w:eastAsia="Arial" w:cs="Arial"/>
                <w:color w:val="000000"/>
              </w:rPr>
              <w:t xml:space="preserve">3.) Continue to maintain standards in reading though our whole school reading approach </w:t>
            </w:r>
          </w:p>
          <w:p w14:paraId="707AB2A9" w14:textId="45B67B44" w:rsidR="00E90E91" w:rsidRDefault="00E90E91" w:rsidP="00E90E91">
            <w:pPr>
              <w:pStyle w:val="TableRow"/>
              <w:ind w:left="0" w:right="0"/>
              <w:jc w:val="center"/>
              <w:rPr>
                <w:rFonts w:eastAsia="Arial" w:cs="Arial"/>
                <w:color w:val="000000"/>
              </w:rPr>
            </w:pPr>
            <w:r>
              <w:rPr>
                <w:rFonts w:eastAsia="Arial" w:cs="Arial"/>
                <w:color w:val="000000"/>
              </w:rPr>
              <w:t>Smaller phonics groups for targeted RWI support. </w:t>
            </w:r>
          </w:p>
        </w:tc>
        <w:tc>
          <w:tcPr>
            <w:tcW w:w="5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A3BD71" w14:textId="77777777" w:rsidR="00E90E91" w:rsidRDefault="00E90E91" w:rsidP="00E90E91">
            <w:pPr>
              <w:ind w:left="45" w:right="45"/>
              <w:rPr>
                <w:rFonts w:eastAsia="Arial" w:cs="Arial"/>
              </w:rPr>
            </w:pPr>
            <w:r>
              <w:rPr>
                <w:rFonts w:eastAsia="Arial" w:cs="Arial"/>
              </w:rPr>
              <w:t>EEF- </w:t>
            </w:r>
            <w:hyperlink r:id="rId12">
              <w:r>
                <w:rPr>
                  <w:rFonts w:eastAsia="Arial" w:cs="Arial"/>
                  <w:color w:val="0000FF"/>
                  <w:u w:val="single"/>
                </w:rPr>
                <w:t>Targeted Academic Support</w:t>
              </w:r>
            </w:hyperlink>
            <w:r>
              <w:rPr>
                <w:rFonts w:eastAsia="Arial" w:cs="Arial"/>
              </w:rPr>
              <w:t>  </w:t>
            </w:r>
          </w:p>
          <w:p w14:paraId="18A75472" w14:textId="77777777" w:rsidR="00E90E91" w:rsidRDefault="00E90E91" w:rsidP="00E90E91">
            <w:pPr>
              <w:ind w:right="45" w:firstLine="284"/>
              <w:rPr>
                <w:rFonts w:eastAsia="Arial" w:cs="Arial"/>
              </w:rPr>
            </w:pPr>
            <w:r>
              <w:rPr>
                <w:rFonts w:eastAsia="Arial" w:cs="Arial"/>
              </w:rPr>
              <w:t>EEF - Early Reading framework – Section 2: developing Talk and Appendix 2 </w:t>
            </w:r>
          </w:p>
          <w:p w14:paraId="665F5C53" w14:textId="04DF0E2F" w:rsidR="00E90E91" w:rsidRDefault="00D25BA9" w:rsidP="00E90E91">
            <w:pPr>
              <w:ind w:left="45" w:right="45"/>
              <w:rPr>
                <w:rFonts w:eastAsia="Arial" w:cs="Arial"/>
              </w:rPr>
            </w:pPr>
            <w:hyperlink w:history="1">
              <w:r w:rsidR="00E90E91" w:rsidRPr="00D01CCE">
                <w:rPr>
                  <w:rStyle w:val="Hyperlink"/>
                  <w:rFonts w:eastAsia="Arial" w:cs="Arial"/>
                </w:rPr>
                <w:t>https://educationendowmentfoundation.org.           uk/education-evidence/evidence-reviews/                               reading-programmes</w:t>
              </w:r>
            </w:hyperlink>
          </w:p>
          <w:p w14:paraId="2E24F6DB" w14:textId="7365BDDB" w:rsidR="00E90E91" w:rsidRDefault="00E90E91" w:rsidP="00E90E91">
            <w:pPr>
              <w:ind w:left="45" w:right="45"/>
              <w:rPr>
                <w:rFonts w:eastAsia="Arial" w:cs="Arial"/>
              </w:rPr>
            </w:pPr>
            <w:r>
              <w:rPr>
                <w:rFonts w:eastAsia="Arial" w:cs="Arial"/>
              </w:rPr>
              <w:t>Implementing a systematic programme (ERF)  Early Reading Framework – Section 5: Building a team of experts </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EF3F8" w14:textId="2131755E" w:rsidR="00E90E91" w:rsidRDefault="00E90E91" w:rsidP="00E90E91">
            <w:pPr>
              <w:pStyle w:val="TableRowCentered"/>
              <w:ind w:left="0" w:right="0"/>
              <w:jc w:val="left"/>
              <w:rPr>
                <w:rFonts w:eastAsia="Arial" w:cs="Arial"/>
              </w:rPr>
            </w:pPr>
            <w:r>
              <w:rPr>
                <w:rFonts w:eastAsia="Arial" w:cs="Arial"/>
                <w:szCs w:val="24"/>
              </w:rPr>
              <w:t>1, 5</w:t>
            </w:r>
          </w:p>
        </w:tc>
      </w:tr>
      <w:tr w:rsidR="00E90E91" w14:paraId="54C1F41C" w14:textId="77777777" w:rsidTr="001D04A7">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B0C82" w14:textId="6C6C1616" w:rsidR="00E90E91" w:rsidRDefault="00E90E91" w:rsidP="00E90E91">
            <w:pPr>
              <w:pBdr>
                <w:top w:val="nil"/>
                <w:left w:val="nil"/>
                <w:bottom w:val="nil"/>
                <w:right w:val="nil"/>
                <w:between w:val="nil"/>
              </w:pBdr>
              <w:suppressAutoHyphens w:val="0"/>
              <w:autoSpaceDN/>
              <w:spacing w:after="0" w:line="240" w:lineRule="auto"/>
              <w:rPr>
                <w:rFonts w:eastAsia="Arial" w:cs="Arial"/>
                <w:color w:val="000000"/>
              </w:rPr>
            </w:pPr>
            <w:r>
              <w:rPr>
                <w:rFonts w:eastAsia="Arial" w:cs="Arial"/>
                <w:color w:val="000000"/>
              </w:rPr>
              <w:t xml:space="preserve">4.)Deliver pre teaching sessions and targeted interventions to close gaps </w:t>
            </w:r>
            <w:r>
              <w:rPr>
                <w:rFonts w:eastAsia="Arial" w:cs="Arial"/>
                <w:color w:val="000000"/>
              </w:rPr>
              <w:lastRenderedPageBreak/>
              <w:t xml:space="preserve">for lower attaining children </w:t>
            </w:r>
          </w:p>
        </w:tc>
        <w:tc>
          <w:tcPr>
            <w:tcW w:w="5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65169" w14:textId="77777777" w:rsidR="00E90E91" w:rsidRDefault="00E90E91" w:rsidP="00E90E91">
            <w:pPr>
              <w:ind w:left="45" w:right="45"/>
              <w:rPr>
                <w:rFonts w:eastAsia="Arial" w:cs="Arial"/>
                <w:sz w:val="20"/>
                <w:szCs w:val="20"/>
              </w:rPr>
            </w:pPr>
          </w:p>
          <w:p w14:paraId="395B903F" w14:textId="77777777" w:rsidR="00E90E91" w:rsidRDefault="00E90E91" w:rsidP="00E90E91">
            <w:pPr>
              <w:ind w:left="45" w:right="45"/>
              <w:rPr>
                <w:rFonts w:eastAsia="Arial" w:cs="Arial"/>
              </w:rPr>
            </w:pP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9A37F" w14:textId="4E6DF02D" w:rsidR="00E90E91" w:rsidRDefault="00E90E91" w:rsidP="00E90E91">
            <w:pPr>
              <w:pStyle w:val="TableRowCentered"/>
              <w:ind w:left="0" w:right="0"/>
              <w:jc w:val="left"/>
              <w:rPr>
                <w:rFonts w:eastAsia="Arial" w:cs="Arial"/>
                <w:szCs w:val="24"/>
              </w:rPr>
            </w:pPr>
            <w:r>
              <w:rPr>
                <w:rFonts w:eastAsia="Arial" w:cs="Arial"/>
                <w:szCs w:val="24"/>
              </w:rPr>
              <w:t>all</w:t>
            </w:r>
          </w:p>
        </w:tc>
      </w:tr>
      <w:tr w:rsidR="00E90E91" w14:paraId="787109BE" w14:textId="77777777" w:rsidTr="001D04A7">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A3CFAD" w14:textId="20EDEF51" w:rsidR="00E90E91" w:rsidRDefault="00E90E91" w:rsidP="00E90E91">
            <w:pPr>
              <w:pBdr>
                <w:top w:val="nil"/>
                <w:left w:val="nil"/>
                <w:bottom w:val="nil"/>
                <w:right w:val="nil"/>
                <w:between w:val="nil"/>
              </w:pBdr>
              <w:suppressAutoHyphens w:val="0"/>
              <w:autoSpaceDN/>
              <w:spacing w:before="60" w:after="60" w:line="240" w:lineRule="auto"/>
              <w:ind w:right="57"/>
              <w:rPr>
                <w:rFonts w:eastAsia="Arial" w:cs="Arial"/>
                <w:color w:val="000000"/>
              </w:rPr>
            </w:pPr>
            <w:r>
              <w:rPr>
                <w:rFonts w:eastAsia="Arial" w:cs="Arial"/>
              </w:rPr>
              <w:t>5.)Continue to embed the ACE Curriculum and work with all schools across the Trust to embed the curriculum and approaches including attendance at Executive Leadership Team Meetings ((ELTMs) and Trust Improvement Groups (TIGs).</w:t>
            </w:r>
          </w:p>
          <w:p w14:paraId="39F95F41" w14:textId="29631E2E" w:rsidR="00E90E91" w:rsidRDefault="00E90E91" w:rsidP="00E90E91">
            <w:pPr>
              <w:pBdr>
                <w:top w:val="nil"/>
                <w:left w:val="nil"/>
                <w:bottom w:val="nil"/>
                <w:right w:val="nil"/>
                <w:between w:val="nil"/>
              </w:pBdr>
              <w:suppressAutoHyphens w:val="0"/>
              <w:autoSpaceDN/>
              <w:spacing w:after="0" w:line="240" w:lineRule="auto"/>
              <w:rPr>
                <w:rFonts w:eastAsia="Arial" w:cs="Arial"/>
                <w:color w:val="000000"/>
              </w:rPr>
            </w:pPr>
            <w:r>
              <w:rPr>
                <w:rFonts w:eastAsia="Arial" w:cs="Arial"/>
              </w:rPr>
              <w:t>Engage with peer reviews across the Trust.</w:t>
            </w:r>
          </w:p>
        </w:tc>
        <w:tc>
          <w:tcPr>
            <w:tcW w:w="5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8987A0" w14:textId="77777777" w:rsidR="00E90E91" w:rsidRDefault="00E90E91" w:rsidP="00E90E91">
            <w:pPr>
              <w:pBdr>
                <w:top w:val="nil"/>
                <w:left w:val="nil"/>
                <w:bottom w:val="nil"/>
                <w:right w:val="nil"/>
                <w:between w:val="nil"/>
              </w:pBdr>
              <w:spacing w:before="60" w:after="60"/>
              <w:ind w:left="57" w:right="57"/>
              <w:rPr>
                <w:rFonts w:eastAsia="Arial" w:cs="Arial"/>
                <w:color w:val="000000"/>
              </w:rPr>
            </w:pPr>
            <w:r>
              <w:rPr>
                <w:rFonts w:eastAsia="Arial" w:cs="Arial"/>
              </w:rPr>
              <w:t>Leaders working alongside can have an impact on improving quality first teaching:</w:t>
            </w:r>
          </w:p>
          <w:p w14:paraId="6924F8D0" w14:textId="77777777" w:rsidR="00E90E91" w:rsidRDefault="00D25BA9" w:rsidP="00E90E91">
            <w:pPr>
              <w:pBdr>
                <w:top w:val="nil"/>
                <w:left w:val="nil"/>
                <w:bottom w:val="nil"/>
                <w:right w:val="nil"/>
                <w:between w:val="nil"/>
              </w:pBdr>
              <w:spacing w:before="60" w:after="60"/>
              <w:ind w:left="57" w:right="57"/>
              <w:rPr>
                <w:rFonts w:eastAsia="Arial" w:cs="Arial"/>
                <w:color w:val="000000"/>
              </w:rPr>
            </w:pPr>
            <w:hyperlink r:id="rId13">
              <w:r w:rsidR="00E90E91">
                <w:rPr>
                  <w:rFonts w:eastAsia="Arial" w:cs="Arial"/>
                  <w:color w:val="0563C1"/>
                  <w:u w:val="single"/>
                </w:rPr>
                <w:t>https://research.acer.edu.au/cgi/viewcontent.cgi?article=1012&amp;context=professional_dev</w:t>
              </w:r>
            </w:hyperlink>
          </w:p>
          <w:p w14:paraId="2EC8167C" w14:textId="77777777" w:rsidR="00E90E91" w:rsidRDefault="00E90E91" w:rsidP="00E90E91">
            <w:pPr>
              <w:ind w:left="45" w:right="45"/>
              <w:rPr>
                <w:rFonts w:eastAsia="Arial" w:cs="Arial"/>
              </w:rPr>
            </w:pP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134CAB" w14:textId="4A6A2EC9" w:rsidR="00E90E91" w:rsidRDefault="00E90E91" w:rsidP="00E90E91">
            <w:pPr>
              <w:pStyle w:val="TableRowCentered"/>
              <w:ind w:left="0" w:right="0"/>
              <w:jc w:val="left"/>
              <w:rPr>
                <w:rFonts w:eastAsia="Arial" w:cs="Arial"/>
                <w:szCs w:val="24"/>
              </w:rPr>
            </w:pPr>
            <w:r>
              <w:rPr>
                <w:rFonts w:eastAsia="Arial" w:cs="Arial"/>
                <w:szCs w:val="24"/>
              </w:rPr>
              <w:t>All</w:t>
            </w:r>
          </w:p>
        </w:tc>
      </w:tr>
      <w:tr w:rsidR="00E90E91" w14:paraId="6979E641" w14:textId="77777777" w:rsidTr="001D04A7">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CEDBEB" w14:textId="2EEB5FE5" w:rsidR="00E90E91" w:rsidRDefault="00E90E91" w:rsidP="00E90E91">
            <w:pPr>
              <w:pBdr>
                <w:top w:val="nil"/>
                <w:left w:val="nil"/>
                <w:bottom w:val="nil"/>
                <w:right w:val="nil"/>
                <w:between w:val="nil"/>
              </w:pBdr>
              <w:suppressAutoHyphens w:val="0"/>
              <w:autoSpaceDN/>
              <w:spacing w:before="60" w:after="60" w:line="240" w:lineRule="auto"/>
              <w:ind w:right="57"/>
              <w:rPr>
                <w:rFonts w:eastAsia="Arial" w:cs="Arial"/>
              </w:rPr>
            </w:pPr>
            <w:r>
              <w:rPr>
                <w:rFonts w:eastAsia="Arial" w:cs="Arial"/>
              </w:rPr>
              <w:t xml:space="preserve">6.)Ensure Quality First Teaching by curriculum leaders having curriculum time to work alongside and </w:t>
            </w:r>
            <w:r>
              <w:rPr>
                <w:rFonts w:eastAsia="Arial" w:cs="Arial"/>
              </w:rPr>
              <w:lastRenderedPageBreak/>
              <w:t>coach teachers.  This should lead to the gap closing and improved academic attainment of the disadvantaged.</w:t>
            </w:r>
          </w:p>
        </w:tc>
        <w:tc>
          <w:tcPr>
            <w:tcW w:w="5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A66D53" w14:textId="77777777" w:rsidR="00E90E91" w:rsidRDefault="00E90E91" w:rsidP="00E90E91">
            <w:pPr>
              <w:pBdr>
                <w:top w:val="nil"/>
                <w:left w:val="nil"/>
                <w:bottom w:val="nil"/>
                <w:right w:val="nil"/>
                <w:between w:val="nil"/>
              </w:pBdr>
              <w:spacing w:before="60" w:after="60"/>
              <w:ind w:left="57" w:right="57"/>
              <w:rPr>
                <w:rFonts w:eastAsia="Arial" w:cs="Arial"/>
                <w:color w:val="000000"/>
              </w:rPr>
            </w:pPr>
            <w:r>
              <w:rPr>
                <w:rFonts w:eastAsia="Arial" w:cs="Arial"/>
              </w:rPr>
              <w:lastRenderedPageBreak/>
              <w:t>Leaders working alongside can have an impact on improving quality first teaching:</w:t>
            </w:r>
          </w:p>
          <w:p w14:paraId="57BCD0A2" w14:textId="77777777" w:rsidR="00E90E91" w:rsidRDefault="00D25BA9" w:rsidP="00E90E91">
            <w:pPr>
              <w:pBdr>
                <w:top w:val="nil"/>
                <w:left w:val="nil"/>
                <w:bottom w:val="nil"/>
                <w:right w:val="nil"/>
                <w:between w:val="nil"/>
              </w:pBdr>
              <w:spacing w:before="60" w:after="60"/>
              <w:ind w:left="57" w:right="57"/>
              <w:rPr>
                <w:rFonts w:eastAsia="Arial" w:cs="Arial"/>
                <w:color w:val="000000"/>
              </w:rPr>
            </w:pPr>
            <w:hyperlink r:id="rId14">
              <w:r w:rsidR="00E90E91">
                <w:rPr>
                  <w:rFonts w:eastAsia="Arial" w:cs="Arial"/>
                  <w:color w:val="0563C1"/>
                  <w:u w:val="single"/>
                </w:rPr>
                <w:t>https://research.acer.edu.au/cgi/viewcontent.cgi?article=1012&amp;context=professional_dev</w:t>
              </w:r>
            </w:hyperlink>
          </w:p>
          <w:p w14:paraId="2ED77EA5" w14:textId="77777777" w:rsidR="00E90E91" w:rsidRDefault="00E90E91" w:rsidP="00E90E91">
            <w:pPr>
              <w:pBdr>
                <w:top w:val="nil"/>
                <w:left w:val="nil"/>
                <w:bottom w:val="nil"/>
                <w:right w:val="nil"/>
                <w:between w:val="nil"/>
              </w:pBdr>
              <w:spacing w:before="60" w:after="60"/>
              <w:ind w:left="57" w:right="57"/>
              <w:rPr>
                <w:rFonts w:eastAsia="Arial" w:cs="Arial"/>
              </w:rPr>
            </w:pP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2433B" w14:textId="019CBBA2" w:rsidR="00E90E91" w:rsidRDefault="00E90E91" w:rsidP="00E90E91">
            <w:pPr>
              <w:pStyle w:val="TableRowCentered"/>
              <w:ind w:left="0" w:right="0"/>
              <w:jc w:val="left"/>
              <w:rPr>
                <w:rFonts w:eastAsia="Arial" w:cs="Arial"/>
                <w:szCs w:val="24"/>
              </w:rPr>
            </w:pPr>
            <w:r>
              <w:rPr>
                <w:rFonts w:eastAsia="Arial" w:cs="Arial"/>
                <w:szCs w:val="24"/>
              </w:rPr>
              <w:t>All</w:t>
            </w:r>
          </w:p>
        </w:tc>
      </w:tr>
      <w:tr w:rsidR="00E90E91" w14:paraId="52FA33F3" w14:textId="77777777" w:rsidTr="001D04A7">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D6F517" w14:textId="73B7F095" w:rsidR="00E90E91" w:rsidRDefault="00E90E91" w:rsidP="00E90E91">
            <w:pPr>
              <w:pBdr>
                <w:top w:val="nil"/>
                <w:left w:val="nil"/>
                <w:bottom w:val="nil"/>
                <w:right w:val="nil"/>
                <w:between w:val="nil"/>
              </w:pBdr>
              <w:suppressAutoHyphens w:val="0"/>
              <w:autoSpaceDN/>
              <w:spacing w:before="60" w:after="60" w:line="240" w:lineRule="auto"/>
              <w:ind w:right="57"/>
              <w:rPr>
                <w:rFonts w:eastAsia="Arial" w:cs="Arial"/>
                <w:color w:val="000000"/>
              </w:rPr>
            </w:pPr>
            <w:r>
              <w:rPr>
                <w:rFonts w:eastAsia="Arial" w:cs="Arial"/>
              </w:rPr>
              <w:t>7.)Focus on metacognition in all lessons (as part of the ACE Curriculum) to support all learners.  Focus on metacognition in staff professional development and in all monitoring activities.  This should lead to the gap closing and improved academic attainment of the disadvantaged.</w:t>
            </w:r>
          </w:p>
          <w:p w14:paraId="758558E2" w14:textId="77777777" w:rsidR="00E90E91" w:rsidRDefault="00E90E91" w:rsidP="00E90E91">
            <w:pPr>
              <w:pBdr>
                <w:top w:val="nil"/>
                <w:left w:val="nil"/>
                <w:bottom w:val="nil"/>
                <w:right w:val="nil"/>
                <w:between w:val="nil"/>
              </w:pBdr>
              <w:spacing w:before="60" w:after="60"/>
              <w:ind w:left="57" w:right="57"/>
              <w:rPr>
                <w:rFonts w:eastAsia="Arial" w:cs="Arial"/>
                <w:color w:val="000000"/>
              </w:rPr>
            </w:pPr>
            <w:r>
              <w:rPr>
                <w:rFonts w:eastAsia="Arial" w:cs="Arial"/>
              </w:rPr>
              <w:t xml:space="preserve">Work with the MAT to develop </w:t>
            </w:r>
            <w:r>
              <w:rPr>
                <w:rFonts w:eastAsia="Arial" w:cs="Arial"/>
              </w:rPr>
              <w:lastRenderedPageBreak/>
              <w:t xml:space="preserve">pedagogy.  </w:t>
            </w:r>
          </w:p>
          <w:p w14:paraId="50CB4852" w14:textId="77777777" w:rsidR="00E90E91" w:rsidRDefault="00E90E91" w:rsidP="00E90E91">
            <w:pPr>
              <w:pBdr>
                <w:top w:val="nil"/>
                <w:left w:val="nil"/>
                <w:bottom w:val="nil"/>
                <w:right w:val="nil"/>
                <w:between w:val="nil"/>
              </w:pBdr>
              <w:suppressAutoHyphens w:val="0"/>
              <w:autoSpaceDN/>
              <w:spacing w:before="60" w:after="60" w:line="240" w:lineRule="auto"/>
              <w:ind w:right="57"/>
              <w:rPr>
                <w:rFonts w:eastAsia="Arial" w:cs="Arial"/>
              </w:rPr>
            </w:pPr>
          </w:p>
        </w:tc>
        <w:tc>
          <w:tcPr>
            <w:tcW w:w="5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AFC047" w14:textId="77777777" w:rsidR="00E90E91" w:rsidRDefault="00E90E91" w:rsidP="00E90E91">
            <w:pPr>
              <w:pBdr>
                <w:top w:val="nil"/>
                <w:left w:val="nil"/>
                <w:bottom w:val="nil"/>
                <w:right w:val="nil"/>
                <w:between w:val="nil"/>
              </w:pBdr>
              <w:spacing w:before="60" w:after="60"/>
              <w:ind w:left="57" w:right="57"/>
              <w:rPr>
                <w:rFonts w:eastAsia="Arial" w:cs="Arial"/>
                <w:color w:val="000000"/>
              </w:rPr>
            </w:pPr>
            <w:r>
              <w:rPr>
                <w:rFonts w:eastAsia="Arial" w:cs="Arial"/>
              </w:rPr>
              <w:lastRenderedPageBreak/>
              <w:t>Evidence shows that children knowing themselves, how they learn, how they tackle tasks and then what strategies they have available to them which are best for the job impacts greatly on their ability to learn:</w:t>
            </w:r>
          </w:p>
          <w:p w14:paraId="4C70261B" w14:textId="77777777" w:rsidR="00E90E91" w:rsidRDefault="00D25BA9" w:rsidP="00E90E91">
            <w:pPr>
              <w:pBdr>
                <w:top w:val="nil"/>
                <w:left w:val="nil"/>
                <w:bottom w:val="nil"/>
                <w:right w:val="nil"/>
                <w:between w:val="nil"/>
              </w:pBdr>
              <w:spacing w:before="60" w:after="60"/>
              <w:ind w:left="57" w:right="57"/>
              <w:rPr>
                <w:rFonts w:eastAsia="Arial" w:cs="Arial"/>
                <w:color w:val="000000"/>
              </w:rPr>
            </w:pPr>
            <w:hyperlink r:id="rId15">
              <w:r w:rsidR="00E90E91">
                <w:rPr>
                  <w:rFonts w:eastAsia="Arial" w:cs="Arial"/>
                  <w:color w:val="0563C1"/>
                  <w:u w:val="single"/>
                </w:rPr>
                <w:t>https://educationendowmentfoundation.org.uk/education-evidence/evidence-reviews/metacognition-and-self-regulation</w:t>
              </w:r>
            </w:hyperlink>
          </w:p>
          <w:p w14:paraId="21A25E5D" w14:textId="77777777" w:rsidR="00E90E91" w:rsidRDefault="00E90E91" w:rsidP="00E90E91">
            <w:pPr>
              <w:pBdr>
                <w:top w:val="nil"/>
                <w:left w:val="nil"/>
                <w:bottom w:val="nil"/>
                <w:right w:val="nil"/>
                <w:between w:val="nil"/>
              </w:pBdr>
              <w:spacing w:before="60" w:after="60"/>
              <w:ind w:left="57" w:right="57"/>
              <w:rPr>
                <w:rFonts w:eastAsia="Arial" w:cs="Arial"/>
              </w:rPr>
            </w:pP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AD0D4" w14:textId="77777777" w:rsidR="00E90E91" w:rsidRDefault="00E90E91" w:rsidP="00E90E91">
            <w:pPr>
              <w:pStyle w:val="TableRowCentered"/>
              <w:ind w:left="0" w:right="0"/>
              <w:jc w:val="left"/>
              <w:rPr>
                <w:rFonts w:eastAsia="Arial" w:cs="Arial"/>
                <w:szCs w:val="24"/>
              </w:rPr>
            </w:pPr>
          </w:p>
        </w:tc>
      </w:tr>
      <w:tr w:rsidR="00E90E91" w14:paraId="52F29F91" w14:textId="77777777" w:rsidTr="001D04A7">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9C7B" w14:textId="597B85E8" w:rsidR="00E90E91" w:rsidRDefault="00E90E91" w:rsidP="00E90E91">
            <w:pPr>
              <w:pBdr>
                <w:top w:val="nil"/>
                <w:left w:val="nil"/>
                <w:bottom w:val="nil"/>
                <w:right w:val="nil"/>
                <w:between w:val="nil"/>
              </w:pBdr>
              <w:suppressAutoHyphens w:val="0"/>
              <w:autoSpaceDN/>
              <w:spacing w:before="60" w:after="60" w:line="240" w:lineRule="auto"/>
              <w:ind w:right="57"/>
              <w:rPr>
                <w:rFonts w:eastAsia="Arial" w:cs="Arial"/>
              </w:rPr>
            </w:pPr>
            <w:r>
              <w:rPr>
                <w:rFonts w:eastAsia="Arial" w:cs="Arial"/>
              </w:rPr>
              <w:t>8.)Weekly phonics CPD training led by our reading leader for all TAs and teachers delivering phonics. 20 mins/weekly</w:t>
            </w:r>
          </w:p>
        </w:tc>
        <w:tc>
          <w:tcPr>
            <w:tcW w:w="5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5A967" w14:textId="77777777" w:rsidR="00E90E91" w:rsidRDefault="00E90E91" w:rsidP="00E90E91">
            <w:pPr>
              <w:pBdr>
                <w:top w:val="nil"/>
                <w:left w:val="nil"/>
                <w:bottom w:val="nil"/>
                <w:right w:val="nil"/>
                <w:between w:val="nil"/>
              </w:pBdr>
              <w:spacing w:before="60" w:after="60"/>
              <w:ind w:left="57" w:right="57"/>
              <w:rPr>
                <w:rFonts w:eastAsia="Arial" w:cs="Arial"/>
                <w:color w:val="000000"/>
              </w:rPr>
            </w:pPr>
            <w:r>
              <w:rPr>
                <w:rFonts w:eastAsia="Arial" w:cs="Arial"/>
              </w:rPr>
              <w:t>Leaders working alongside can have an impact on improving quality first teaching:</w:t>
            </w:r>
          </w:p>
          <w:p w14:paraId="5D70A018" w14:textId="3EAD1F84" w:rsidR="00E90E91" w:rsidRDefault="00E90E91" w:rsidP="00E90E91">
            <w:pPr>
              <w:pBdr>
                <w:top w:val="nil"/>
                <w:left w:val="nil"/>
                <w:bottom w:val="nil"/>
                <w:right w:val="nil"/>
                <w:between w:val="nil"/>
              </w:pBdr>
              <w:spacing w:before="60" w:after="60"/>
              <w:ind w:left="57" w:right="57"/>
              <w:rPr>
                <w:rFonts w:eastAsia="Arial" w:cs="Arial"/>
                <w:color w:val="000000"/>
              </w:rPr>
            </w:pPr>
            <w:r>
              <w:rPr>
                <w:rFonts w:eastAsia="Arial" w:cs="Arial"/>
                <w:color w:val="0563C1"/>
                <w:u w:val="single"/>
              </w:rPr>
              <w:t>https://research.acer.edu.au/cgi/viewcontent.cgi?article=1012&amp;context=professional_dev</w:t>
            </w:r>
          </w:p>
          <w:p w14:paraId="1D880D8D" w14:textId="77777777" w:rsidR="00E90E91" w:rsidRDefault="00E90E91" w:rsidP="00E90E91">
            <w:pPr>
              <w:pBdr>
                <w:top w:val="nil"/>
                <w:left w:val="nil"/>
                <w:bottom w:val="nil"/>
                <w:right w:val="nil"/>
                <w:between w:val="nil"/>
              </w:pBdr>
              <w:spacing w:before="60" w:after="60"/>
              <w:ind w:left="57" w:right="57"/>
              <w:rPr>
                <w:rFonts w:eastAsia="Arial" w:cs="Arial"/>
              </w:rPr>
            </w:pP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7C9F29" w14:textId="44BAA417" w:rsidR="00E90E91" w:rsidRDefault="00E90E91" w:rsidP="00E90E91">
            <w:pPr>
              <w:pStyle w:val="TableRowCentered"/>
              <w:ind w:left="0" w:right="0"/>
              <w:jc w:val="left"/>
              <w:rPr>
                <w:rFonts w:eastAsia="Arial" w:cs="Arial"/>
                <w:szCs w:val="24"/>
              </w:rPr>
            </w:pPr>
            <w:r>
              <w:rPr>
                <w:rFonts w:eastAsia="Arial" w:cs="Arial"/>
                <w:szCs w:val="24"/>
              </w:rPr>
              <w:t>1,4</w:t>
            </w:r>
          </w:p>
        </w:tc>
      </w:tr>
      <w:tr w:rsidR="001D04A7" w14:paraId="3229906F" w14:textId="77777777" w:rsidTr="001D04A7">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B75DB" w14:textId="1E75A532" w:rsidR="001D04A7" w:rsidRDefault="001D04A7" w:rsidP="00E90E91">
            <w:pPr>
              <w:pBdr>
                <w:top w:val="nil"/>
                <w:left w:val="nil"/>
                <w:bottom w:val="nil"/>
                <w:right w:val="nil"/>
                <w:between w:val="nil"/>
              </w:pBdr>
              <w:suppressAutoHyphens w:val="0"/>
              <w:autoSpaceDN/>
              <w:spacing w:before="60" w:after="60" w:line="240" w:lineRule="auto"/>
              <w:ind w:right="57"/>
              <w:rPr>
                <w:rFonts w:eastAsia="Arial" w:cs="Arial"/>
              </w:rPr>
            </w:pPr>
            <w:r>
              <w:rPr>
                <w:rFonts w:eastAsia="Arial" w:cs="Arial"/>
              </w:rPr>
              <w:t>9.)</w:t>
            </w:r>
            <w:r>
              <w:t xml:space="preserve"> Attendance strategy to be embedded in order to raise attendance and reduce persistent absenteeism for all pupils with a focus on disadvantaged pupils.</w:t>
            </w:r>
          </w:p>
        </w:tc>
        <w:tc>
          <w:tcPr>
            <w:tcW w:w="5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55322" w14:textId="52C3A367" w:rsidR="001D04A7" w:rsidRDefault="001D04A7" w:rsidP="00E90E91">
            <w:pPr>
              <w:pBdr>
                <w:top w:val="nil"/>
                <w:left w:val="nil"/>
                <w:bottom w:val="nil"/>
                <w:right w:val="nil"/>
                <w:between w:val="nil"/>
              </w:pBdr>
              <w:spacing w:before="60" w:after="60"/>
              <w:ind w:left="57" w:right="57"/>
              <w:rPr>
                <w:rFonts w:eastAsia="Arial" w:cs="Arial"/>
              </w:rPr>
            </w:pPr>
            <w:r>
              <w:t>-A joined up approach of HT, SLT, and the SEND assistant working with Attendance Officer, Somerset and the trust and to support parents (disadvantaged and non-disadvantaged) in over-coming barriers towards attendance has resulted in a significant improvement in attendance for some individual cases last academic year.</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333DD" w14:textId="142FD308" w:rsidR="001D04A7" w:rsidRDefault="001D04A7" w:rsidP="00E90E91">
            <w:pPr>
              <w:pStyle w:val="TableRowCentered"/>
              <w:ind w:left="0" w:right="0"/>
              <w:jc w:val="left"/>
              <w:rPr>
                <w:rFonts w:eastAsia="Arial" w:cs="Arial"/>
                <w:szCs w:val="24"/>
              </w:rPr>
            </w:pPr>
            <w:r>
              <w:rPr>
                <w:rFonts w:eastAsia="Arial" w:cs="Arial"/>
                <w:szCs w:val="24"/>
              </w:rPr>
              <w:t>4, 5</w:t>
            </w:r>
          </w:p>
        </w:tc>
      </w:tr>
    </w:tbl>
    <w:p w14:paraId="2A7D5522" w14:textId="77777777" w:rsidR="00E66558" w:rsidRDefault="00E66558" w:rsidP="00ED5108"/>
    <w:p w14:paraId="2A7D5523" w14:textId="5B2BE35F" w:rsidR="00E66558" w:rsidRPr="00AA355B" w:rsidRDefault="009D71E8" w:rsidP="00AA355B">
      <w:pPr>
        <w:pStyle w:val="Heading3"/>
      </w:pPr>
      <w:r>
        <w:t xml:space="preserve">Targeted academic support (for example, </w:t>
      </w:r>
      <w:r w:rsidR="00D33FE5">
        <w:t>tutoring, one-to-one support</w:t>
      </w:r>
      <w:r w:rsidR="00F776E1">
        <w:t>,</w:t>
      </w:r>
      <w:r w:rsidR="00D33FE5">
        <w:t xml:space="preserve"> </w:t>
      </w:r>
      <w:r>
        <w:t xml:space="preserve">structured interventions) </w:t>
      </w:r>
    </w:p>
    <w:p w14:paraId="09CE5F4C" w14:textId="77777777" w:rsidR="00CC506E" w:rsidRDefault="009D71E8" w:rsidP="00CC506E">
      <w:pPr>
        <w:spacing w:after="0" w:line="240" w:lineRule="auto"/>
        <w:ind w:left="142"/>
      </w:pPr>
      <w:r w:rsidRPr="00CC506E">
        <w:t xml:space="preserve">Budgeted cost: </w:t>
      </w:r>
    </w:p>
    <w:p w14:paraId="031E21F0" w14:textId="1C4C6D30" w:rsidR="00CC506E" w:rsidRDefault="00CC506E" w:rsidP="00CC506E">
      <w:pPr>
        <w:spacing w:after="0" w:line="240" w:lineRule="auto"/>
        <w:ind w:left="142"/>
        <w:rPr>
          <w:rFonts w:eastAsia="Arial" w:cs="Arial"/>
          <w:color w:val="222222"/>
        </w:rPr>
      </w:pPr>
      <w:r>
        <w:rPr>
          <w:rFonts w:eastAsia="Arial" w:cs="Arial"/>
          <w:color w:val="222222"/>
        </w:rPr>
        <w:t>SENDCo x1 afternoon per week:  £7340.33</w:t>
      </w:r>
    </w:p>
    <w:p w14:paraId="3B059E95" w14:textId="79696067" w:rsidR="00CC506E" w:rsidRDefault="00CC506E" w:rsidP="00CC506E">
      <w:pPr>
        <w:spacing w:after="0" w:line="240" w:lineRule="auto"/>
        <w:ind w:left="142"/>
        <w:rPr>
          <w:rFonts w:eastAsia="Arial" w:cs="Arial"/>
          <w:color w:val="222222"/>
        </w:rPr>
      </w:pPr>
      <w:r>
        <w:rPr>
          <w:rFonts w:eastAsia="Arial" w:cs="Arial"/>
          <w:color w:val="222222"/>
        </w:rPr>
        <w:t>SEND assistant £6, 500</w:t>
      </w:r>
    </w:p>
    <w:p w14:paraId="3608B3A7" w14:textId="2688270E" w:rsidR="00CC506E" w:rsidRDefault="00CC506E" w:rsidP="00CC506E">
      <w:pPr>
        <w:spacing w:after="0" w:line="240" w:lineRule="auto"/>
        <w:ind w:left="142"/>
        <w:rPr>
          <w:rFonts w:eastAsia="Arial" w:cs="Arial"/>
        </w:rPr>
      </w:pPr>
      <w:r>
        <w:rPr>
          <w:rFonts w:eastAsia="Arial" w:cs="Arial"/>
        </w:rPr>
        <w:t>5 teachers providing 40 minutes of mentoring for pupils 1:1 each week: £6,054 (average)</w:t>
      </w:r>
    </w:p>
    <w:p w14:paraId="2A7D5524" w14:textId="127CE48B" w:rsidR="00E66558" w:rsidRDefault="00E66558"/>
    <w:p w14:paraId="4657D5B6" w14:textId="77777777" w:rsidR="00CC506E" w:rsidRDefault="00CC506E"/>
    <w:tbl>
      <w:tblPr>
        <w:tblW w:w="5000" w:type="pct"/>
        <w:tblCellMar>
          <w:left w:w="10" w:type="dxa"/>
          <w:right w:w="10" w:type="dxa"/>
        </w:tblCellMar>
        <w:tblLook w:val="04A0" w:firstRow="1" w:lastRow="0" w:firstColumn="1" w:lastColumn="0" w:noHBand="0" w:noVBand="1"/>
      </w:tblPr>
      <w:tblGrid>
        <w:gridCol w:w="2688"/>
        <w:gridCol w:w="4254"/>
        <w:gridCol w:w="2544"/>
      </w:tblGrid>
      <w:tr w:rsidR="00E66558" w14:paraId="2A7D5528" w14:textId="77777777" w:rsidTr="00CA4421">
        <w:tc>
          <w:tcPr>
            <w:tcW w:w="2688"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25" w14:textId="77777777" w:rsidR="00E66558" w:rsidRDefault="009D71E8" w:rsidP="00C31636">
            <w:pPr>
              <w:pStyle w:val="TableHeader"/>
              <w:ind w:left="0" w:right="0"/>
              <w:jc w:val="left"/>
            </w:pPr>
            <w:r>
              <w:lastRenderedPageBreak/>
              <w:t>Activity</w:t>
            </w:r>
          </w:p>
        </w:tc>
        <w:tc>
          <w:tcPr>
            <w:tcW w:w="425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26" w14:textId="77777777" w:rsidR="00E66558" w:rsidRDefault="009D71E8" w:rsidP="00C31636">
            <w:pPr>
              <w:pStyle w:val="TableHeader"/>
              <w:ind w:left="0" w:right="0"/>
              <w:jc w:val="left"/>
            </w:pPr>
            <w:r>
              <w:t>Evidence that supports this approach</w:t>
            </w:r>
          </w:p>
        </w:tc>
        <w:tc>
          <w:tcPr>
            <w:tcW w:w="254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27" w14:textId="77777777" w:rsidR="00E66558" w:rsidRDefault="009D71E8" w:rsidP="00C31636">
            <w:pPr>
              <w:pStyle w:val="TableHeader"/>
              <w:ind w:left="0" w:right="0"/>
              <w:jc w:val="left"/>
            </w:pPr>
            <w:r>
              <w:t>Challenge number(s) addressed</w:t>
            </w:r>
          </w:p>
        </w:tc>
      </w:tr>
      <w:tr w:rsidR="001D04A7" w14:paraId="2A7D552C"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9" w14:textId="3DDE1DC0" w:rsidR="001D04A7" w:rsidRDefault="001D04A7" w:rsidP="001D04A7">
            <w:pPr>
              <w:pStyle w:val="TableRow"/>
              <w:ind w:left="0" w:right="0"/>
            </w:pPr>
            <w:r>
              <w:rPr>
                <w:i/>
                <w:iCs/>
                <w:sz w:val="22"/>
                <w:szCs w:val="22"/>
              </w:rPr>
              <w:t>1:1 phonics tutoring – Read, Write Inc</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A" w14:textId="6912A5CE" w:rsidR="001D04A7" w:rsidRDefault="001D04A7" w:rsidP="001D04A7">
            <w:pPr>
              <w:pStyle w:val="TableRowCentered"/>
              <w:ind w:left="0" w:right="0"/>
              <w:jc w:val="left"/>
              <w:rPr>
                <w:sz w:val="22"/>
              </w:rPr>
            </w:pPr>
            <w:r>
              <w:rPr>
                <w:rFonts w:eastAsia="Arial" w:cs="Arial"/>
              </w:rPr>
              <w:t>EEF – </w:t>
            </w:r>
            <w:hyperlink r:id="rId16">
              <w:r>
                <w:rPr>
                  <w:rFonts w:eastAsia="Arial" w:cs="Arial"/>
                  <w:color w:val="0000FF"/>
                  <w:u w:val="single"/>
                </w:rPr>
                <w:t>one to one tutoring</w:t>
              </w:r>
            </w:hyperlink>
            <w:r>
              <w:rPr>
                <w:rFonts w:eastAsia="Arial" w:cs="Arial"/>
              </w:rPr>
              <w:t> </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B" w14:textId="0B6FBC8F" w:rsidR="001D04A7" w:rsidRDefault="001D04A7" w:rsidP="001D04A7">
            <w:pPr>
              <w:pStyle w:val="TableRowCentered"/>
              <w:ind w:left="0" w:right="0"/>
              <w:jc w:val="left"/>
              <w:rPr>
                <w:sz w:val="22"/>
              </w:rPr>
            </w:pPr>
            <w:r>
              <w:rPr>
                <w:rFonts w:ascii="Times New Roman" w:hAnsi="Times New Roman"/>
                <w:szCs w:val="24"/>
              </w:rPr>
              <w:t>1,4</w:t>
            </w:r>
          </w:p>
        </w:tc>
      </w:tr>
      <w:tr w:rsidR="001D04A7" w14:paraId="2A7D5530"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D" w14:textId="17BA4B81" w:rsidR="001D04A7" w:rsidRDefault="001D04A7" w:rsidP="001D04A7">
            <w:pPr>
              <w:pStyle w:val="TableRow"/>
              <w:ind w:left="0" w:right="0"/>
              <w:rPr>
                <w:i/>
                <w:sz w:val="22"/>
              </w:rPr>
            </w:pPr>
            <w:r>
              <w:rPr>
                <w:rFonts w:eastAsia="Arial" w:cs="Arial"/>
                <w:color w:val="000000"/>
              </w:rPr>
              <w:t>1:1 targeted tuition for all PP Year 6 pupils with a teacher. 40 minutes a week for a year</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E" w14:textId="60EF5F9D" w:rsidR="001D04A7" w:rsidRDefault="001D04A7" w:rsidP="001D04A7">
            <w:pPr>
              <w:pStyle w:val="TableRowCentered"/>
              <w:ind w:left="0" w:right="0"/>
              <w:jc w:val="left"/>
              <w:rPr>
                <w:sz w:val="22"/>
              </w:rPr>
            </w:pPr>
            <w:r>
              <w:rPr>
                <w:rFonts w:eastAsia="Arial" w:cs="Arial"/>
              </w:rPr>
              <w:t>EEF – </w:t>
            </w:r>
            <w:hyperlink r:id="rId17">
              <w:r>
                <w:rPr>
                  <w:rFonts w:eastAsia="Arial" w:cs="Arial"/>
                  <w:color w:val="0000FF"/>
                  <w:u w:val="single"/>
                </w:rPr>
                <w:t>one to one tutoring</w:t>
              </w:r>
            </w:hyperlink>
            <w:r>
              <w:rPr>
                <w:rFonts w:eastAsia="Arial" w:cs="Arial"/>
              </w:rPr>
              <w:t> </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F" w14:textId="5A33FC60" w:rsidR="001D04A7" w:rsidRDefault="001D04A7" w:rsidP="001D04A7">
            <w:pPr>
              <w:pStyle w:val="TableRowCentered"/>
              <w:ind w:left="0" w:right="0"/>
              <w:jc w:val="left"/>
              <w:rPr>
                <w:sz w:val="22"/>
              </w:rPr>
            </w:pPr>
            <w:r>
              <w:rPr>
                <w:rFonts w:eastAsia="Arial" w:cs="Arial"/>
              </w:rPr>
              <w:t>1,4</w:t>
            </w:r>
          </w:p>
        </w:tc>
      </w:tr>
      <w:tr w:rsidR="001D04A7" w14:paraId="301CF07B"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670ED" w14:textId="1CD5D277" w:rsidR="001D04A7" w:rsidRDefault="001D04A7" w:rsidP="001D04A7">
            <w:pPr>
              <w:pStyle w:val="TableRow"/>
              <w:ind w:left="0" w:right="0"/>
              <w:rPr>
                <w:i/>
                <w:sz w:val="22"/>
              </w:rPr>
            </w:pPr>
            <w:r>
              <w:rPr>
                <w:rFonts w:eastAsia="Arial" w:cs="Arial"/>
              </w:rPr>
              <w:t>1:1 and group fluency intervention -Language link</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6F296" w14:textId="51F7D541" w:rsidR="001D04A7" w:rsidRDefault="001D04A7" w:rsidP="001D04A7">
            <w:pPr>
              <w:pStyle w:val="TableRowCentered"/>
              <w:ind w:left="0" w:right="0"/>
              <w:jc w:val="left"/>
              <w:rPr>
                <w:sz w:val="22"/>
              </w:rPr>
            </w:pPr>
            <w:r>
              <w:rPr>
                <w:rFonts w:eastAsia="Arial" w:cs="Arial"/>
              </w:rPr>
              <w:t>EEF – </w:t>
            </w:r>
            <w:hyperlink r:id="rId18">
              <w:r>
                <w:rPr>
                  <w:rFonts w:eastAsia="Arial" w:cs="Arial"/>
                  <w:color w:val="0000FF"/>
                  <w:u w:val="single"/>
                </w:rPr>
                <w:t>improving literacy at KS2</w:t>
              </w:r>
            </w:hyperlink>
            <w:r>
              <w:rPr>
                <w:rFonts w:eastAsia="Arial" w:cs="Arial"/>
              </w:rPr>
              <w:t> </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E55C91" w14:textId="2BBCF708" w:rsidR="001D04A7" w:rsidRDefault="001D04A7" w:rsidP="001D04A7">
            <w:pPr>
              <w:pStyle w:val="TableRowCentered"/>
              <w:ind w:left="0" w:right="0"/>
              <w:jc w:val="left"/>
              <w:rPr>
                <w:sz w:val="22"/>
              </w:rPr>
            </w:pPr>
            <w:r>
              <w:rPr>
                <w:rFonts w:ascii="Times New Roman" w:hAnsi="Times New Roman"/>
                <w:szCs w:val="24"/>
              </w:rPr>
              <w:t>1,4</w:t>
            </w:r>
          </w:p>
        </w:tc>
      </w:tr>
      <w:tr w:rsidR="001D04A7" w14:paraId="665F66B0"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2CD80" w14:textId="350BB360" w:rsidR="001D04A7" w:rsidRDefault="001D04A7" w:rsidP="001D04A7">
            <w:pPr>
              <w:pStyle w:val="TableRow"/>
              <w:ind w:left="0" w:right="0"/>
              <w:jc w:val="center"/>
              <w:rPr>
                <w:i/>
                <w:sz w:val="22"/>
              </w:rPr>
            </w:pPr>
            <w:r>
              <w:rPr>
                <w:rFonts w:eastAsia="Arial" w:cs="Arial"/>
              </w:rPr>
              <w:t>Teachers prioritise pre-teaching in writing  for most disadvantaged pupils (vocabulary checks, gathering ideas, plans for writing)</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2713C" w14:textId="1CED2F09" w:rsidR="001D04A7" w:rsidRDefault="001D04A7" w:rsidP="001D04A7">
            <w:pPr>
              <w:pStyle w:val="TableRowCentered"/>
              <w:ind w:left="0" w:right="0"/>
              <w:jc w:val="left"/>
              <w:rPr>
                <w:sz w:val="22"/>
              </w:rPr>
            </w:pPr>
            <w:r>
              <w:rPr>
                <w:rFonts w:eastAsia="Arial" w:cs="Arial"/>
              </w:rPr>
              <w:t>EEF – </w:t>
            </w:r>
            <w:hyperlink r:id="rId19">
              <w:r>
                <w:rPr>
                  <w:rFonts w:eastAsia="Arial" w:cs="Arial"/>
                  <w:color w:val="0000FF"/>
                  <w:u w:val="single"/>
                </w:rPr>
                <w:t>one to one tutoring</w:t>
              </w:r>
            </w:hyperlink>
            <w:r>
              <w:rPr>
                <w:rFonts w:eastAsia="Arial" w:cs="Arial"/>
              </w:rPr>
              <w:t> </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EB416" w14:textId="523238D8" w:rsidR="001D04A7" w:rsidRDefault="001D04A7" w:rsidP="001D04A7">
            <w:pPr>
              <w:pStyle w:val="TableRowCentered"/>
              <w:ind w:left="0" w:right="0"/>
              <w:jc w:val="left"/>
              <w:rPr>
                <w:sz w:val="22"/>
              </w:rPr>
            </w:pPr>
            <w:r>
              <w:rPr>
                <w:rFonts w:ascii="Times New Roman" w:hAnsi="Times New Roman"/>
                <w:szCs w:val="24"/>
              </w:rPr>
              <w:t>4</w:t>
            </w:r>
          </w:p>
        </w:tc>
      </w:tr>
    </w:tbl>
    <w:p w14:paraId="2A7D5531" w14:textId="77777777" w:rsidR="00E66558" w:rsidRDefault="00E66558" w:rsidP="00AA355B"/>
    <w:p w14:paraId="2A7D5532" w14:textId="59A68BC3" w:rsidR="00E66558" w:rsidRPr="00AA355B" w:rsidRDefault="009D71E8" w:rsidP="00AA355B">
      <w:pPr>
        <w:pStyle w:val="Heading3"/>
      </w:pPr>
      <w:r>
        <w:t>Wider strategies (for example, related to attendance, behaviour, wellbeing)</w:t>
      </w:r>
    </w:p>
    <w:p w14:paraId="2A7D5533" w14:textId="17777A19" w:rsidR="00E66558" w:rsidRDefault="009D71E8">
      <w:pPr>
        <w:spacing w:before="240" w:after="120"/>
      </w:pPr>
      <w:r w:rsidRPr="00CC506E">
        <w:t xml:space="preserve">Budgeted cost: </w:t>
      </w:r>
    </w:p>
    <w:p w14:paraId="0B6976C9" w14:textId="487CCBEE" w:rsidR="00CC506E" w:rsidRDefault="00CC506E" w:rsidP="00CC506E">
      <w:pPr>
        <w:spacing w:after="0" w:line="240" w:lineRule="auto"/>
        <w:ind w:left="-709"/>
        <w:rPr>
          <w:rFonts w:eastAsia="Arial" w:cs="Arial"/>
        </w:rPr>
      </w:pPr>
      <w:r>
        <w:rPr>
          <w:rFonts w:eastAsia="Arial" w:cs="Arial"/>
        </w:rPr>
        <w:t>Breakfast club, afterschool club, food items provided at times of need, swimming, clubs and trips: £10,000</w:t>
      </w:r>
    </w:p>
    <w:p w14:paraId="5D93D544" w14:textId="77777777" w:rsidR="00CC506E" w:rsidRDefault="00CC506E">
      <w:pPr>
        <w:spacing w:before="240" w:after="120"/>
      </w:pPr>
    </w:p>
    <w:tbl>
      <w:tblPr>
        <w:tblW w:w="5000" w:type="pct"/>
        <w:tblCellMar>
          <w:left w:w="10" w:type="dxa"/>
          <w:right w:w="10" w:type="dxa"/>
        </w:tblCellMar>
        <w:tblLook w:val="04A0" w:firstRow="1" w:lastRow="0" w:firstColumn="1" w:lastColumn="0" w:noHBand="0" w:noVBand="1"/>
      </w:tblPr>
      <w:tblGrid>
        <w:gridCol w:w="4130"/>
        <w:gridCol w:w="3248"/>
        <w:gridCol w:w="2108"/>
      </w:tblGrid>
      <w:tr w:rsidR="00E66558" w14:paraId="2A7D5537" w14:textId="77777777" w:rsidTr="001D04A7">
        <w:tc>
          <w:tcPr>
            <w:tcW w:w="4130"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34" w14:textId="77777777" w:rsidR="00E66558" w:rsidRDefault="009D71E8" w:rsidP="00C31636">
            <w:pPr>
              <w:pStyle w:val="TableHeader"/>
              <w:ind w:left="0" w:right="0"/>
              <w:jc w:val="left"/>
            </w:pPr>
            <w:r>
              <w:t>Activity</w:t>
            </w:r>
          </w:p>
        </w:tc>
        <w:tc>
          <w:tcPr>
            <w:tcW w:w="3248"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35" w14:textId="77777777" w:rsidR="00E66558" w:rsidRDefault="009D71E8" w:rsidP="00C31636">
            <w:pPr>
              <w:pStyle w:val="TableHeader"/>
              <w:ind w:left="0" w:right="0"/>
              <w:jc w:val="left"/>
            </w:pPr>
            <w:r>
              <w:t>Evidence that supports this approach</w:t>
            </w:r>
          </w:p>
        </w:tc>
        <w:tc>
          <w:tcPr>
            <w:tcW w:w="2108"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36" w14:textId="77777777" w:rsidR="00E66558" w:rsidRDefault="009D71E8" w:rsidP="00C31636">
            <w:pPr>
              <w:pStyle w:val="TableHeader"/>
              <w:ind w:left="0" w:right="0"/>
              <w:jc w:val="left"/>
            </w:pPr>
            <w:r>
              <w:t>Challenge number(s) addressed</w:t>
            </w:r>
          </w:p>
        </w:tc>
      </w:tr>
      <w:tr w:rsidR="001D04A7" w14:paraId="2A7D553B" w14:textId="77777777" w:rsidTr="001D04A7">
        <w:tc>
          <w:tcPr>
            <w:tcW w:w="4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239DE" w14:textId="77777777" w:rsidR="001D04A7" w:rsidRDefault="001D04A7" w:rsidP="001D04A7">
            <w:pPr>
              <w:ind w:right="45"/>
              <w:rPr>
                <w:rFonts w:eastAsia="Arial" w:cs="Arial"/>
                <w:color w:val="0C0C0C"/>
              </w:rPr>
            </w:pPr>
            <w:proofErr w:type="spellStart"/>
            <w:r>
              <w:rPr>
                <w:rFonts w:eastAsia="Arial" w:cs="Arial"/>
                <w:color w:val="0C0C0C"/>
              </w:rPr>
              <w:t>SENDco</w:t>
            </w:r>
            <w:proofErr w:type="spellEnd"/>
            <w:r>
              <w:rPr>
                <w:rFonts w:eastAsia="Arial" w:cs="Arial"/>
                <w:color w:val="0C0C0C"/>
              </w:rPr>
              <w:t>/Nurture support to support disadvantaged families with </w:t>
            </w:r>
          </w:p>
          <w:p w14:paraId="2A7D5538" w14:textId="2932BEA9" w:rsidR="001D04A7" w:rsidRDefault="001D04A7" w:rsidP="001D04A7">
            <w:pPr>
              <w:pStyle w:val="TableRow"/>
              <w:ind w:left="0" w:right="0"/>
            </w:pPr>
            <w:r>
              <w:rPr>
                <w:rFonts w:eastAsia="Arial" w:cs="Arial"/>
                <w:color w:val="0C0C0C"/>
              </w:rPr>
              <w:t xml:space="preserve">Parenting advice, individual pupil support and referrals for escalated support . </w:t>
            </w:r>
          </w:p>
        </w:tc>
        <w:tc>
          <w:tcPr>
            <w:tcW w:w="3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39" w14:textId="1AC9180A" w:rsidR="001D04A7" w:rsidRDefault="001D04A7" w:rsidP="001D04A7">
            <w:pPr>
              <w:pStyle w:val="TableRowCentered"/>
              <w:ind w:left="0" w:right="0"/>
              <w:jc w:val="left"/>
              <w:rPr>
                <w:sz w:val="22"/>
              </w:rPr>
            </w:pPr>
            <w:r>
              <w:rPr>
                <w:rFonts w:eastAsia="Arial" w:cs="Arial"/>
              </w:rPr>
              <w:t>EEF – </w:t>
            </w:r>
            <w:hyperlink r:id="rId20">
              <w:r>
                <w:rPr>
                  <w:rFonts w:eastAsia="Arial" w:cs="Arial"/>
                  <w:color w:val="0000FF"/>
                  <w:u w:val="single"/>
                </w:rPr>
                <w:t>parental engagement</w:t>
              </w:r>
            </w:hyperlink>
            <w:r>
              <w:rPr>
                <w:rFonts w:eastAsia="Arial" w:cs="Arial"/>
              </w:rPr>
              <w:t> </w:t>
            </w: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3A" w14:textId="2FABE56A" w:rsidR="001D04A7" w:rsidRDefault="001D04A7" w:rsidP="001D04A7">
            <w:pPr>
              <w:pStyle w:val="TableRowCentered"/>
              <w:ind w:left="0" w:right="0"/>
              <w:jc w:val="left"/>
              <w:rPr>
                <w:sz w:val="22"/>
              </w:rPr>
            </w:pPr>
            <w:r>
              <w:rPr>
                <w:rFonts w:eastAsia="Arial" w:cs="Arial"/>
              </w:rPr>
              <w:t>3</w:t>
            </w:r>
          </w:p>
        </w:tc>
      </w:tr>
      <w:tr w:rsidR="001D04A7" w14:paraId="2A7D553F" w14:textId="77777777" w:rsidTr="001D04A7">
        <w:tc>
          <w:tcPr>
            <w:tcW w:w="4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3C" w14:textId="124296F6" w:rsidR="001D04A7" w:rsidRDefault="001D04A7" w:rsidP="001D04A7">
            <w:pPr>
              <w:pStyle w:val="TableRow"/>
              <w:ind w:left="0" w:right="0"/>
              <w:rPr>
                <w:i/>
                <w:sz w:val="22"/>
              </w:rPr>
            </w:pPr>
            <w:r>
              <w:rPr>
                <w:rFonts w:eastAsia="Arial" w:cs="Arial"/>
                <w:color w:val="0C0C0C"/>
              </w:rPr>
              <w:t>Breakfast club when required to ensure a soft start regulation time. </w:t>
            </w:r>
          </w:p>
        </w:tc>
        <w:tc>
          <w:tcPr>
            <w:tcW w:w="3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3D" w14:textId="1FA61E81" w:rsidR="001D04A7" w:rsidRDefault="001D04A7" w:rsidP="001D04A7">
            <w:pPr>
              <w:pStyle w:val="TableRowCentered"/>
              <w:ind w:left="0" w:right="0"/>
              <w:jc w:val="left"/>
              <w:rPr>
                <w:sz w:val="22"/>
              </w:rPr>
            </w:pPr>
            <w:r>
              <w:rPr>
                <w:rFonts w:eastAsia="Arial" w:cs="Arial"/>
              </w:rPr>
              <w:t>EEF – </w:t>
            </w:r>
            <w:hyperlink r:id="rId21">
              <w:r>
                <w:rPr>
                  <w:rFonts w:eastAsia="Arial" w:cs="Arial"/>
                  <w:color w:val="0000FF"/>
                  <w:u w:val="single"/>
                </w:rPr>
                <w:t>Magic Breakfast Club</w:t>
              </w:r>
            </w:hyperlink>
            <w:r>
              <w:rPr>
                <w:rFonts w:eastAsia="Arial" w:cs="Arial"/>
              </w:rPr>
              <w:t> </w:t>
            </w: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3E" w14:textId="42ED0B1D" w:rsidR="001D04A7" w:rsidRDefault="001D04A7" w:rsidP="001D04A7">
            <w:pPr>
              <w:pStyle w:val="TableRowCentered"/>
              <w:ind w:left="0" w:right="0"/>
              <w:jc w:val="left"/>
              <w:rPr>
                <w:sz w:val="22"/>
              </w:rPr>
            </w:pPr>
            <w:r>
              <w:rPr>
                <w:rFonts w:ascii="Times New Roman" w:hAnsi="Times New Roman"/>
                <w:szCs w:val="24"/>
              </w:rPr>
              <w:t>3</w:t>
            </w:r>
          </w:p>
        </w:tc>
      </w:tr>
      <w:tr w:rsidR="001D04A7" w14:paraId="2E63F6F8" w14:textId="77777777" w:rsidTr="001D04A7">
        <w:tc>
          <w:tcPr>
            <w:tcW w:w="4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F088E" w14:textId="1AD01F9E" w:rsidR="001D04A7" w:rsidRDefault="001D04A7" w:rsidP="001D04A7">
            <w:pPr>
              <w:pStyle w:val="TableRow"/>
              <w:ind w:left="0" w:right="0"/>
              <w:rPr>
                <w:i/>
                <w:sz w:val="22"/>
              </w:rPr>
            </w:pPr>
            <w:r>
              <w:rPr>
                <w:rFonts w:eastAsia="Arial" w:cs="Arial"/>
              </w:rPr>
              <w:t xml:space="preserve">Subsidised residentials and trips </w:t>
            </w:r>
          </w:p>
        </w:tc>
        <w:tc>
          <w:tcPr>
            <w:tcW w:w="3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7FE1C" w14:textId="3D59C033" w:rsidR="001D04A7" w:rsidRDefault="001D04A7" w:rsidP="001D04A7">
            <w:pPr>
              <w:pStyle w:val="TableRowCentered"/>
              <w:ind w:left="0" w:right="0"/>
              <w:jc w:val="left"/>
              <w:rPr>
                <w:sz w:val="22"/>
              </w:rPr>
            </w:pPr>
            <w:r>
              <w:rPr>
                <w:rFonts w:eastAsia="Arial" w:cs="Arial"/>
              </w:rPr>
              <w:t>EEF – </w:t>
            </w:r>
            <w:r>
              <w:rPr>
                <w:rFonts w:eastAsia="Arial" w:cs="Arial"/>
                <w:color w:val="4951E9"/>
              </w:rPr>
              <w:t>wider opportunities</w:t>
            </w:r>
            <w:r>
              <w:rPr>
                <w:rFonts w:eastAsia="Arial" w:cs="Arial"/>
                <w:color w:val="0070C0"/>
              </w:rPr>
              <w:t> </w:t>
            </w: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2C5FCC" w14:textId="372F292A" w:rsidR="001D04A7" w:rsidRDefault="001D04A7" w:rsidP="001D04A7">
            <w:pPr>
              <w:pStyle w:val="TableRowCentered"/>
              <w:ind w:left="0" w:right="0"/>
              <w:jc w:val="left"/>
              <w:rPr>
                <w:sz w:val="22"/>
              </w:rPr>
            </w:pPr>
            <w:r>
              <w:rPr>
                <w:rFonts w:ascii="Times New Roman" w:hAnsi="Times New Roman"/>
                <w:szCs w:val="24"/>
              </w:rPr>
              <w:t>2</w:t>
            </w:r>
          </w:p>
        </w:tc>
      </w:tr>
      <w:tr w:rsidR="001D04A7" w14:paraId="18919BEB" w14:textId="77777777" w:rsidTr="001D04A7">
        <w:tc>
          <w:tcPr>
            <w:tcW w:w="4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0A7462" w14:textId="52244A27" w:rsidR="001D04A7" w:rsidRDefault="001D04A7" w:rsidP="001D04A7">
            <w:pPr>
              <w:pStyle w:val="TableRow"/>
              <w:ind w:left="0" w:right="0"/>
              <w:rPr>
                <w:rFonts w:eastAsia="Arial" w:cs="Arial"/>
              </w:rPr>
            </w:pPr>
            <w:r>
              <w:rPr>
                <w:rFonts w:eastAsia="Arial" w:cs="Arial"/>
                <w:color w:val="0C0C0C"/>
              </w:rPr>
              <w:t xml:space="preserve">Additional, healthy food supplied for pupils who are unable to concentrate due to hunger. </w:t>
            </w:r>
          </w:p>
        </w:tc>
        <w:tc>
          <w:tcPr>
            <w:tcW w:w="3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3D9F18" w14:textId="77777777" w:rsidR="001D04A7" w:rsidRDefault="001D04A7" w:rsidP="001D04A7">
            <w:pPr>
              <w:pBdr>
                <w:top w:val="nil"/>
                <w:left w:val="nil"/>
                <w:bottom w:val="nil"/>
                <w:right w:val="nil"/>
                <w:between w:val="nil"/>
              </w:pBdr>
              <w:shd w:val="clear" w:color="auto" w:fill="FFFFFF"/>
              <w:rPr>
                <w:rFonts w:eastAsia="Arial" w:cs="Arial"/>
                <w:color w:val="000000"/>
              </w:rPr>
            </w:pPr>
            <w:r>
              <w:rPr>
                <w:rFonts w:eastAsia="Arial" w:cs="Arial"/>
                <w:color w:val="000000"/>
                <w:sz w:val="20"/>
                <w:szCs w:val="20"/>
              </w:rPr>
              <w:t xml:space="preserve">European Commission:  “Consumption of fresh fruit, vegetables and milk in the European Union does not meet international or national </w:t>
            </w:r>
            <w:r>
              <w:rPr>
                <w:rFonts w:eastAsia="Arial" w:cs="Arial"/>
                <w:color w:val="000000"/>
                <w:sz w:val="20"/>
                <w:szCs w:val="20"/>
              </w:rPr>
              <w:lastRenderedPageBreak/>
              <w:t>nutritional recommendations. On the other hand, consumption of processed food, which is often high in added sugar, salt, fat or additives, is on the rise.</w:t>
            </w:r>
          </w:p>
          <w:p w14:paraId="380D4F42" w14:textId="77777777" w:rsidR="001D04A7" w:rsidRDefault="001D04A7" w:rsidP="001D04A7">
            <w:pPr>
              <w:pBdr>
                <w:top w:val="nil"/>
                <w:left w:val="nil"/>
                <w:bottom w:val="nil"/>
                <w:right w:val="nil"/>
                <w:between w:val="nil"/>
              </w:pBdr>
              <w:shd w:val="clear" w:color="auto" w:fill="FFFFFF"/>
              <w:rPr>
                <w:rFonts w:eastAsia="Arial" w:cs="Arial"/>
                <w:color w:val="000000"/>
              </w:rPr>
            </w:pPr>
            <w:r>
              <w:rPr>
                <w:rFonts w:eastAsia="Arial" w:cs="Arial"/>
                <w:color w:val="000000"/>
                <w:sz w:val="20"/>
                <w:szCs w:val="20"/>
              </w:rPr>
              <w:t>Unhealthy diets, together with low physical activity, result in obesity. This is why the EU takes action to encourage children to follow a healthy diet and lifestyle.”</w:t>
            </w:r>
          </w:p>
          <w:p w14:paraId="71A67442" w14:textId="77777777" w:rsidR="001D04A7" w:rsidRDefault="001D04A7" w:rsidP="001D04A7">
            <w:pPr>
              <w:pBdr>
                <w:top w:val="nil"/>
                <w:left w:val="nil"/>
                <w:bottom w:val="nil"/>
                <w:right w:val="nil"/>
                <w:between w:val="nil"/>
              </w:pBdr>
              <w:shd w:val="clear" w:color="auto" w:fill="FFFFFF"/>
              <w:rPr>
                <w:rFonts w:eastAsia="Arial" w:cs="Arial"/>
                <w:color w:val="000000"/>
              </w:rPr>
            </w:pPr>
            <w:r>
              <w:rPr>
                <w:rFonts w:eastAsia="Arial" w:cs="Arial"/>
                <w:color w:val="000000"/>
                <w:sz w:val="20"/>
                <w:szCs w:val="20"/>
              </w:rPr>
              <w:t>Providing free milk and fruit supports disadvantaged children to have a healthy and balanced diet improving focus in lessons.</w:t>
            </w:r>
          </w:p>
          <w:p w14:paraId="191FBAEE" w14:textId="77777777" w:rsidR="001D04A7" w:rsidRDefault="001D04A7" w:rsidP="001D04A7">
            <w:pPr>
              <w:pStyle w:val="TableRowCentered"/>
              <w:ind w:left="0" w:right="0"/>
              <w:jc w:val="left"/>
              <w:rPr>
                <w:rFonts w:eastAsia="Arial" w:cs="Arial"/>
              </w:rPr>
            </w:pP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530271" w14:textId="19C70DA7" w:rsidR="001D04A7" w:rsidRDefault="001D04A7" w:rsidP="001D04A7">
            <w:pPr>
              <w:pStyle w:val="TableRowCentered"/>
              <w:ind w:left="0" w:right="0"/>
              <w:jc w:val="left"/>
              <w:rPr>
                <w:rFonts w:ascii="Times New Roman" w:hAnsi="Times New Roman"/>
                <w:szCs w:val="24"/>
              </w:rPr>
            </w:pPr>
            <w:r>
              <w:rPr>
                <w:rFonts w:ascii="Times New Roman" w:hAnsi="Times New Roman"/>
                <w:szCs w:val="24"/>
              </w:rPr>
              <w:lastRenderedPageBreak/>
              <w:t>All</w:t>
            </w:r>
          </w:p>
        </w:tc>
      </w:tr>
      <w:tr w:rsidR="001D04A7" w14:paraId="24CCA295" w14:textId="77777777" w:rsidTr="001D04A7">
        <w:tc>
          <w:tcPr>
            <w:tcW w:w="4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F344A" w14:textId="046374F2" w:rsidR="001D04A7" w:rsidRDefault="001D04A7" w:rsidP="001D04A7">
            <w:pPr>
              <w:pStyle w:val="TableRow"/>
              <w:ind w:left="0" w:right="0"/>
              <w:rPr>
                <w:rFonts w:eastAsia="Arial" w:cs="Arial"/>
              </w:rPr>
            </w:pPr>
            <w:r>
              <w:rPr>
                <w:rFonts w:eastAsia="Arial" w:cs="Arial"/>
                <w:color w:val="0C0C0C"/>
              </w:rPr>
              <w:t xml:space="preserve">Breakfast programme in place providing free breakfast for every child on arrival to school. </w:t>
            </w:r>
          </w:p>
        </w:tc>
        <w:tc>
          <w:tcPr>
            <w:tcW w:w="3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5B434" w14:textId="768A2102" w:rsidR="001D04A7" w:rsidRDefault="00D25BA9" w:rsidP="001D04A7">
            <w:pPr>
              <w:pStyle w:val="TableRowCentered"/>
              <w:ind w:left="0" w:right="0"/>
              <w:jc w:val="left"/>
              <w:rPr>
                <w:rFonts w:eastAsia="Arial" w:cs="Arial"/>
              </w:rPr>
            </w:pPr>
            <w:hyperlink r:id="rId22">
              <w:r w:rsidR="001D04A7">
                <w:rPr>
                  <w:rFonts w:eastAsia="Arial" w:cs="Arial"/>
                  <w:color w:val="0563C1"/>
                  <w:u w:val="single"/>
                </w:rPr>
                <w:t>https://www.family-action.org.uk/what-we-do/children-families/breakfast/</w:t>
              </w:r>
            </w:hyperlink>
            <w:r w:rsidR="001D04A7">
              <w:rPr>
                <w:rFonts w:eastAsia="Arial" w:cs="Arial"/>
              </w:rPr>
              <w:t xml:space="preserve"> </w:t>
            </w: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F0701" w14:textId="2C21334D" w:rsidR="001D04A7" w:rsidRDefault="001D04A7" w:rsidP="001D04A7">
            <w:pPr>
              <w:pStyle w:val="TableRowCentered"/>
              <w:ind w:left="0" w:right="0"/>
              <w:jc w:val="left"/>
              <w:rPr>
                <w:rFonts w:ascii="Times New Roman" w:hAnsi="Times New Roman"/>
                <w:szCs w:val="24"/>
              </w:rPr>
            </w:pPr>
            <w:r>
              <w:rPr>
                <w:rFonts w:ascii="Times New Roman" w:hAnsi="Times New Roman"/>
                <w:szCs w:val="24"/>
              </w:rPr>
              <w:t>All</w:t>
            </w:r>
          </w:p>
        </w:tc>
      </w:tr>
      <w:tr w:rsidR="001D04A7" w14:paraId="17715FCD" w14:textId="77777777" w:rsidTr="001D04A7">
        <w:tc>
          <w:tcPr>
            <w:tcW w:w="4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1043A2" w14:textId="77777777" w:rsidR="001D04A7" w:rsidRDefault="001D04A7" w:rsidP="001D04A7">
            <w:pPr>
              <w:pBdr>
                <w:top w:val="nil"/>
                <w:left w:val="nil"/>
                <w:bottom w:val="nil"/>
                <w:right w:val="nil"/>
                <w:between w:val="nil"/>
              </w:pBdr>
              <w:ind w:right="45"/>
              <w:rPr>
                <w:rFonts w:eastAsia="Arial" w:cs="Arial"/>
                <w:color w:val="000000"/>
              </w:rPr>
            </w:pPr>
            <w:r>
              <w:rPr>
                <w:rFonts w:eastAsia="Arial" w:cs="Arial"/>
              </w:rPr>
              <w:t>PP children are well fed in  school, they have good access to food and being hungry is never an issue – nurture group leads to monitor and check in</w:t>
            </w:r>
          </w:p>
          <w:p w14:paraId="55FF69E7" w14:textId="6622DC9F" w:rsidR="001D04A7" w:rsidRDefault="001D04A7" w:rsidP="001D04A7">
            <w:pPr>
              <w:pBdr>
                <w:top w:val="nil"/>
                <w:left w:val="nil"/>
                <w:bottom w:val="nil"/>
                <w:right w:val="nil"/>
                <w:between w:val="nil"/>
              </w:pBdr>
              <w:ind w:right="45"/>
              <w:rPr>
                <w:rFonts w:eastAsia="Arial" w:cs="Arial"/>
              </w:rPr>
            </w:pPr>
            <w:r>
              <w:rPr>
                <w:rFonts w:eastAsia="Arial" w:cs="Arial"/>
              </w:rPr>
              <w:t>The trust supports curriculum learning experiences by engaging in cooking with the children and encouraging them to try different foods.</w:t>
            </w:r>
          </w:p>
          <w:p w14:paraId="6BDA5B47" w14:textId="77777777" w:rsidR="001D04A7" w:rsidRDefault="001D04A7" w:rsidP="001D04A7">
            <w:pPr>
              <w:pBdr>
                <w:top w:val="nil"/>
                <w:left w:val="nil"/>
                <w:bottom w:val="nil"/>
                <w:right w:val="nil"/>
                <w:between w:val="nil"/>
              </w:pBdr>
              <w:ind w:right="45"/>
              <w:rPr>
                <w:rFonts w:eastAsia="Arial" w:cs="Arial"/>
              </w:rPr>
            </w:pPr>
          </w:p>
        </w:tc>
        <w:tc>
          <w:tcPr>
            <w:tcW w:w="3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3A17F6" w14:textId="77777777" w:rsidR="001D04A7" w:rsidRDefault="001D04A7" w:rsidP="001D04A7">
            <w:pPr>
              <w:pBdr>
                <w:top w:val="nil"/>
                <w:left w:val="nil"/>
                <w:bottom w:val="nil"/>
                <w:right w:val="nil"/>
                <w:between w:val="nil"/>
              </w:pBdr>
              <w:shd w:val="clear" w:color="auto" w:fill="FFFFFF"/>
              <w:rPr>
                <w:rFonts w:eastAsia="Arial" w:cs="Arial"/>
                <w:color w:val="000000"/>
              </w:rPr>
            </w:pPr>
            <w:r>
              <w:rPr>
                <w:rFonts w:eastAsia="Arial" w:cs="Arial"/>
                <w:color w:val="000000"/>
              </w:rPr>
              <w:t>European Commission:  “Consumption of fresh fruit, vegetables and milk in the European Union does not meet international or national nutritional recommendations. On the other hand, consumption of processed food, which is often high in added sugar, salt, fat or additives, is on the rise.</w:t>
            </w:r>
          </w:p>
          <w:p w14:paraId="2DB634C0" w14:textId="77777777" w:rsidR="001D04A7" w:rsidRDefault="001D04A7" w:rsidP="001D04A7">
            <w:pPr>
              <w:pBdr>
                <w:top w:val="nil"/>
                <w:left w:val="nil"/>
                <w:bottom w:val="nil"/>
                <w:right w:val="nil"/>
                <w:between w:val="nil"/>
              </w:pBdr>
              <w:shd w:val="clear" w:color="auto" w:fill="FFFFFF"/>
              <w:spacing w:after="280"/>
              <w:rPr>
                <w:rFonts w:eastAsia="Arial" w:cs="Arial"/>
                <w:color w:val="000000"/>
              </w:rPr>
            </w:pPr>
            <w:r>
              <w:rPr>
                <w:rFonts w:eastAsia="Arial" w:cs="Arial"/>
                <w:color w:val="000000"/>
              </w:rPr>
              <w:t>Unhealthy diets, together with low physical activity, result in obesity. This is why the EU takes action to encourage children to follow a healthy diet and lifestyle.”</w:t>
            </w:r>
          </w:p>
          <w:p w14:paraId="32ECA5F3" w14:textId="77777777" w:rsidR="001D04A7" w:rsidRDefault="001D04A7" w:rsidP="001D04A7">
            <w:pPr>
              <w:pStyle w:val="TableRowCentered"/>
              <w:ind w:left="0" w:right="0"/>
              <w:jc w:val="left"/>
              <w:rPr>
                <w:rFonts w:eastAsia="Arial" w:cs="Arial"/>
              </w:rPr>
            </w:pP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A72CE0" w14:textId="4212714F" w:rsidR="001D04A7" w:rsidRDefault="001D04A7" w:rsidP="001D04A7">
            <w:pPr>
              <w:pStyle w:val="TableRowCentered"/>
              <w:ind w:left="0" w:right="0"/>
              <w:jc w:val="left"/>
              <w:rPr>
                <w:rFonts w:ascii="Times New Roman" w:hAnsi="Times New Roman"/>
                <w:szCs w:val="24"/>
              </w:rPr>
            </w:pPr>
            <w:r>
              <w:rPr>
                <w:rFonts w:ascii="Times New Roman" w:hAnsi="Times New Roman"/>
                <w:szCs w:val="24"/>
              </w:rPr>
              <w:t>All</w:t>
            </w:r>
          </w:p>
        </w:tc>
      </w:tr>
      <w:tr w:rsidR="001D04A7" w14:paraId="35CC4D24" w14:textId="77777777" w:rsidTr="001D04A7">
        <w:tc>
          <w:tcPr>
            <w:tcW w:w="4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A329CF" w14:textId="77777777" w:rsidR="001D04A7" w:rsidRDefault="001D04A7" w:rsidP="001D04A7">
            <w:pPr>
              <w:pStyle w:val="TableRow"/>
              <w:ind w:left="0" w:right="0"/>
              <w:rPr>
                <w:rFonts w:eastAsia="Arial" w:cs="Arial"/>
              </w:rPr>
            </w:pPr>
          </w:p>
        </w:tc>
        <w:tc>
          <w:tcPr>
            <w:tcW w:w="3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7DAF7" w14:textId="77777777" w:rsidR="001D04A7" w:rsidRDefault="001D04A7" w:rsidP="001D04A7">
            <w:pPr>
              <w:pStyle w:val="TableRowCentered"/>
              <w:ind w:left="0" w:right="0"/>
              <w:jc w:val="left"/>
              <w:rPr>
                <w:rFonts w:eastAsia="Arial" w:cs="Arial"/>
              </w:rPr>
            </w:pP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E81DCD" w14:textId="77777777" w:rsidR="001D04A7" w:rsidRDefault="001D04A7" w:rsidP="001D04A7">
            <w:pPr>
              <w:pStyle w:val="TableRowCentered"/>
              <w:ind w:left="0" w:right="0"/>
              <w:jc w:val="left"/>
              <w:rPr>
                <w:rFonts w:ascii="Times New Roman" w:hAnsi="Times New Roman"/>
                <w:szCs w:val="24"/>
              </w:rPr>
            </w:pPr>
          </w:p>
        </w:tc>
      </w:tr>
    </w:tbl>
    <w:p w14:paraId="2A7D5540" w14:textId="77777777" w:rsidR="00E66558" w:rsidRDefault="00E66558">
      <w:pPr>
        <w:spacing w:before="240" w:after="0"/>
        <w:rPr>
          <w:b/>
          <w:bCs/>
          <w:color w:val="104F75"/>
          <w:sz w:val="28"/>
          <w:szCs w:val="28"/>
        </w:rPr>
      </w:pPr>
    </w:p>
    <w:p w14:paraId="2A7D5541" w14:textId="5556F93A" w:rsidR="00E66558" w:rsidRDefault="009D71E8" w:rsidP="00120AB1">
      <w:r w:rsidRPr="005352A8">
        <w:rPr>
          <w:b/>
          <w:bCs/>
          <w:color w:val="104F75"/>
          <w:sz w:val="28"/>
          <w:szCs w:val="28"/>
        </w:rPr>
        <w:t xml:space="preserve">Total budgeted cost: £ </w:t>
      </w:r>
      <w:r w:rsidR="005352A8" w:rsidRPr="005352A8">
        <w:rPr>
          <w:b/>
          <w:bCs/>
          <w:color w:val="104F75"/>
          <w:sz w:val="28"/>
          <w:szCs w:val="28"/>
        </w:rPr>
        <w:t>59</w:t>
      </w:r>
      <w:r w:rsidR="005352A8">
        <w:rPr>
          <w:b/>
          <w:bCs/>
          <w:color w:val="104F75"/>
          <w:sz w:val="28"/>
          <w:szCs w:val="28"/>
        </w:rPr>
        <w:t>,369</w:t>
      </w:r>
    </w:p>
    <w:p w14:paraId="2A7D5542" w14:textId="18352EC3" w:rsidR="00E66558" w:rsidRPr="00064366" w:rsidRDefault="009D71E8" w:rsidP="00064366">
      <w:pPr>
        <w:pStyle w:val="Heading1"/>
      </w:pPr>
      <w:r w:rsidRPr="00064366">
        <w:lastRenderedPageBreak/>
        <w:t>Part B: Review of the previous academic year</w:t>
      </w:r>
    </w:p>
    <w:p w14:paraId="31C49888" w14:textId="77777777" w:rsidR="00353CFA" w:rsidRDefault="00353CFA" w:rsidP="00353CFA">
      <w:pPr>
        <w:spacing w:after="0" w:line="240" w:lineRule="auto"/>
        <w:rPr>
          <w:rFonts w:ascii="Quattrocento Sans" w:eastAsia="Quattrocento Sans" w:hAnsi="Quattrocento Sans" w:cs="Quattrocento Sans"/>
          <w:b/>
          <w:color w:val="104F75"/>
          <w:sz w:val="18"/>
          <w:szCs w:val="18"/>
        </w:rPr>
      </w:pPr>
    </w:p>
    <w:p w14:paraId="5E1C78DD" w14:textId="77777777" w:rsidR="00353CFA" w:rsidRDefault="00353CFA" w:rsidP="00353CFA">
      <w:pPr>
        <w:spacing w:after="0" w:line="240" w:lineRule="auto"/>
        <w:ind w:left="-142"/>
        <w:rPr>
          <w:rFonts w:eastAsia="Arial" w:cs="Arial"/>
          <w:b/>
          <w:color w:val="1F3864"/>
          <w:sz w:val="28"/>
          <w:szCs w:val="28"/>
        </w:rPr>
      </w:pPr>
      <w:r>
        <w:rPr>
          <w:rFonts w:eastAsia="Arial" w:cs="Arial"/>
          <w:b/>
          <w:color w:val="1F3864"/>
          <w:sz w:val="28"/>
          <w:szCs w:val="28"/>
        </w:rPr>
        <w:t>Findings relating to our disadvantaged pupils were as follows:</w:t>
      </w:r>
    </w:p>
    <w:p w14:paraId="751285B7" w14:textId="1B8E8406" w:rsidR="008B6404" w:rsidRDefault="00353CFA" w:rsidP="00353CFA">
      <w:pPr>
        <w:pStyle w:val="Heading2"/>
        <w:tabs>
          <w:tab w:val="left" w:pos="6135"/>
        </w:tabs>
      </w:pPr>
      <w:r>
        <w:tab/>
      </w:r>
      <w:r w:rsidRPr="00353CFA">
        <w:rPr>
          <w:noProof/>
        </w:rPr>
        <w:drawing>
          <wp:inline distT="0" distB="0" distL="0" distR="0" wp14:anchorId="456B9752" wp14:editId="332E1375">
            <wp:extent cx="6029960" cy="1102360"/>
            <wp:effectExtent l="0" t="0" r="889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29960" cy="1102360"/>
                    </a:xfrm>
                    <a:prstGeom prst="rect">
                      <a:avLst/>
                    </a:prstGeom>
                  </pic:spPr>
                </pic:pic>
              </a:graphicData>
            </a:graphic>
          </wp:inline>
        </w:drawing>
      </w:r>
    </w:p>
    <w:p w14:paraId="4B2179F3" w14:textId="07588D61" w:rsidR="00353CFA" w:rsidRDefault="00353CFA" w:rsidP="00353CFA">
      <w:r w:rsidRPr="00353CFA">
        <w:rPr>
          <w:noProof/>
        </w:rPr>
        <w:drawing>
          <wp:inline distT="0" distB="0" distL="0" distR="0" wp14:anchorId="60FEA3D6" wp14:editId="39302718">
            <wp:extent cx="6029960" cy="1826260"/>
            <wp:effectExtent l="0" t="0" r="889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29960" cy="1826260"/>
                    </a:xfrm>
                    <a:prstGeom prst="rect">
                      <a:avLst/>
                    </a:prstGeom>
                  </pic:spPr>
                </pic:pic>
              </a:graphicData>
            </a:graphic>
          </wp:inline>
        </w:drawing>
      </w:r>
    </w:p>
    <w:p w14:paraId="6B34648E" w14:textId="11DE6CC8" w:rsidR="00353CFA" w:rsidRDefault="00353CFA" w:rsidP="00353CFA">
      <w:pPr>
        <w:rPr>
          <w:noProof/>
        </w:rPr>
      </w:pPr>
      <w:r w:rsidRPr="00353CFA">
        <w:rPr>
          <w:noProof/>
        </w:rPr>
        <w:drawing>
          <wp:inline distT="0" distB="0" distL="0" distR="0" wp14:anchorId="3D6D0EC5" wp14:editId="05C3B290">
            <wp:extent cx="6029960" cy="156591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29960" cy="1565910"/>
                    </a:xfrm>
                    <a:prstGeom prst="rect">
                      <a:avLst/>
                    </a:prstGeom>
                  </pic:spPr>
                </pic:pic>
              </a:graphicData>
            </a:graphic>
          </wp:inline>
        </w:drawing>
      </w:r>
      <w:r w:rsidRPr="00353CFA">
        <w:rPr>
          <w:noProof/>
        </w:rPr>
        <w:t xml:space="preserve"> </w:t>
      </w:r>
      <w:r w:rsidRPr="00353CFA">
        <w:rPr>
          <w:noProof/>
        </w:rPr>
        <w:drawing>
          <wp:inline distT="0" distB="0" distL="0" distR="0" wp14:anchorId="1FC85EBA" wp14:editId="4ABE42B2">
            <wp:extent cx="6029960" cy="160464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29960" cy="1604645"/>
                    </a:xfrm>
                    <a:prstGeom prst="rect">
                      <a:avLst/>
                    </a:prstGeom>
                  </pic:spPr>
                </pic:pic>
              </a:graphicData>
            </a:graphic>
          </wp:inline>
        </w:drawing>
      </w:r>
    </w:p>
    <w:p w14:paraId="1CFFE3DD" w14:textId="7892A90D" w:rsidR="000A695E" w:rsidRDefault="000A695E" w:rsidP="00353CFA"/>
    <w:p w14:paraId="2D6C4857" w14:textId="2E200BBF" w:rsidR="000A695E" w:rsidRDefault="000A695E" w:rsidP="00353CFA">
      <w:r>
        <w:rPr>
          <w:rFonts w:eastAsia="Arial" w:cs="Arial"/>
          <w:noProof/>
          <w:sz w:val="18"/>
          <w:szCs w:val="18"/>
        </w:rPr>
        <w:drawing>
          <wp:inline distT="0" distB="0" distL="0" distR="0" wp14:anchorId="1E6F6592" wp14:editId="23F29E42">
            <wp:extent cx="6029960" cy="584923"/>
            <wp:effectExtent l="0" t="0" r="0" b="5715"/>
            <wp:docPr id="154316777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6029960" cy="584923"/>
                    </a:xfrm>
                    <a:prstGeom prst="rect">
                      <a:avLst/>
                    </a:prstGeom>
                    <a:ln/>
                  </pic:spPr>
                </pic:pic>
              </a:graphicData>
            </a:graphic>
          </wp:inline>
        </w:drawing>
      </w:r>
    </w:p>
    <w:p w14:paraId="60DAEA82" w14:textId="77777777" w:rsidR="000A695E" w:rsidRDefault="000A695E" w:rsidP="000A695E">
      <w:pPr>
        <w:ind w:left="-426"/>
        <w:rPr>
          <w:rFonts w:eastAsia="Arial" w:cs="Arial"/>
          <w:b/>
          <w:color w:val="2F5496"/>
          <w:sz w:val="36"/>
          <w:szCs w:val="36"/>
        </w:rPr>
      </w:pPr>
      <w:r>
        <w:rPr>
          <w:rFonts w:eastAsia="Arial" w:cs="Arial"/>
          <w:b/>
          <w:color w:val="2F5496"/>
          <w:sz w:val="36"/>
          <w:szCs w:val="36"/>
        </w:rPr>
        <w:lastRenderedPageBreak/>
        <w:t xml:space="preserve">Main Findings </w:t>
      </w:r>
    </w:p>
    <w:p w14:paraId="32E915E2" w14:textId="32F93DBE" w:rsidR="000A695E" w:rsidRDefault="000A695E" w:rsidP="00353CFA"/>
    <w:tbl>
      <w:tblPr>
        <w:tblW w:w="10498" w:type="dxa"/>
        <w:tblInd w:w="-5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4290"/>
        <w:gridCol w:w="4290"/>
        <w:gridCol w:w="1918"/>
      </w:tblGrid>
      <w:tr w:rsidR="000A695E" w14:paraId="10A5241A" w14:textId="77777777" w:rsidTr="000A695E">
        <w:trPr>
          <w:trHeight w:val="300"/>
        </w:trPr>
        <w:tc>
          <w:tcPr>
            <w:tcW w:w="4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Pr>
          <w:p w14:paraId="2F01E122" w14:textId="77777777" w:rsidR="000A695E" w:rsidRDefault="000A695E" w:rsidP="003535F5">
            <w:pPr>
              <w:ind w:left="45" w:right="45"/>
              <w:jc w:val="center"/>
              <w:rPr>
                <w:rFonts w:ascii="Times New Roman" w:hAnsi="Times New Roman"/>
                <w:b/>
              </w:rPr>
            </w:pPr>
            <w:r>
              <w:rPr>
                <w:rFonts w:eastAsia="Arial" w:cs="Arial"/>
                <w:b/>
              </w:rPr>
              <w:t>Intended outcome</w:t>
            </w:r>
          </w:p>
          <w:p w14:paraId="762697BC" w14:textId="77777777" w:rsidR="000A695E" w:rsidRDefault="000A695E" w:rsidP="000A695E">
            <w:pPr>
              <w:ind w:left="868"/>
              <w:rPr>
                <w:rFonts w:eastAsia="Arial" w:cs="Arial"/>
                <w:sz w:val="18"/>
                <w:szCs w:val="18"/>
              </w:rPr>
            </w:pPr>
          </w:p>
        </w:tc>
        <w:tc>
          <w:tcPr>
            <w:tcW w:w="4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Pr>
          <w:p w14:paraId="419804F4" w14:textId="77777777" w:rsidR="000A695E" w:rsidRDefault="000A695E" w:rsidP="003535F5">
            <w:pPr>
              <w:ind w:left="45" w:right="45"/>
              <w:jc w:val="center"/>
              <w:rPr>
                <w:rFonts w:ascii="Times New Roman" w:hAnsi="Times New Roman"/>
                <w:b/>
              </w:rPr>
            </w:pPr>
            <w:r>
              <w:rPr>
                <w:rFonts w:eastAsia="Arial" w:cs="Arial"/>
                <w:b/>
              </w:rPr>
              <w:t>Success criteria</w:t>
            </w:r>
          </w:p>
          <w:p w14:paraId="0002CFA6" w14:textId="77777777" w:rsidR="000A695E" w:rsidRDefault="000A695E" w:rsidP="003535F5">
            <w:pPr>
              <w:rPr>
                <w:rFonts w:eastAsia="Arial" w:cs="Arial"/>
                <w:sz w:val="18"/>
                <w:szCs w:val="18"/>
              </w:rPr>
            </w:pPr>
          </w:p>
        </w:tc>
        <w:tc>
          <w:tcPr>
            <w:tcW w:w="1918" w:type="dxa"/>
            <w:shd w:val="clear" w:color="auto" w:fill="DBE5F1" w:themeFill="accent1" w:themeFillTint="33"/>
          </w:tcPr>
          <w:p w14:paraId="06E4BFF7" w14:textId="490B7045" w:rsidR="000A695E" w:rsidRDefault="000A695E" w:rsidP="003535F5">
            <w:pPr>
              <w:rPr>
                <w:rFonts w:eastAsia="Arial" w:cs="Arial"/>
                <w:b/>
                <w:sz w:val="28"/>
                <w:szCs w:val="28"/>
              </w:rPr>
            </w:pPr>
            <w:r>
              <w:rPr>
                <w:rFonts w:eastAsia="Arial" w:cs="Arial"/>
                <w:b/>
                <w:sz w:val="28"/>
                <w:szCs w:val="28"/>
              </w:rPr>
              <w:t>24/2025</w:t>
            </w:r>
          </w:p>
        </w:tc>
      </w:tr>
      <w:tr w:rsidR="000A695E" w14:paraId="768A6C45" w14:textId="77777777" w:rsidTr="000A695E">
        <w:trPr>
          <w:trHeight w:val="1158"/>
        </w:trPr>
        <w:tc>
          <w:tcPr>
            <w:tcW w:w="4290" w:type="dxa"/>
            <w:vMerge w:val="restart"/>
            <w:tcBorders>
              <w:top w:val="single" w:sz="6" w:space="0" w:color="000000" w:themeColor="text1"/>
              <w:left w:val="single" w:sz="6" w:space="0" w:color="000000" w:themeColor="text1"/>
              <w:right w:val="single" w:sz="6" w:space="0" w:color="000000" w:themeColor="text1"/>
            </w:tcBorders>
          </w:tcPr>
          <w:p w14:paraId="2A66B1B1" w14:textId="77777777" w:rsidR="000A695E" w:rsidRDefault="000A695E" w:rsidP="003535F5">
            <w:pPr>
              <w:rPr>
                <w:rFonts w:eastAsia="Arial" w:cs="Arial"/>
                <w:sz w:val="18"/>
                <w:szCs w:val="18"/>
              </w:rPr>
            </w:pPr>
            <w:r>
              <w:rPr>
                <w:rFonts w:eastAsia="Arial" w:cs="Arial"/>
              </w:rPr>
              <w:t xml:space="preserve">The </w:t>
            </w:r>
            <w:r>
              <w:rPr>
                <w:rFonts w:eastAsia="Arial" w:cs="Arial"/>
                <w:b/>
              </w:rPr>
              <w:t>ACE curriculum</w:t>
            </w:r>
            <w:r>
              <w:rPr>
                <w:rFonts w:eastAsia="Arial" w:cs="Arial"/>
              </w:rPr>
              <w:t xml:space="preserve"> is ensuring QFT is making a difference for our disadvantaged pupils and progress measures show the gap between disadvantaged and others is closing</w:t>
            </w:r>
          </w:p>
        </w:tc>
        <w:tc>
          <w:tcPr>
            <w:tcW w:w="42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BB8F2B" w14:textId="77777777" w:rsidR="000A695E" w:rsidRDefault="000A695E" w:rsidP="003535F5">
            <w:pPr>
              <w:ind w:left="147" w:right="45"/>
              <w:rPr>
                <w:rFonts w:eastAsia="Arial" w:cs="Arial"/>
              </w:rPr>
            </w:pPr>
            <w:r>
              <w:rPr>
                <w:rFonts w:eastAsia="Arial" w:cs="Arial"/>
              </w:rPr>
              <w:t>As a result of careful and focused monitoring our pupils are becoming successful learners (see ACE SL outcomes)</w:t>
            </w:r>
          </w:p>
          <w:p w14:paraId="7670437A" w14:textId="77777777" w:rsidR="000A695E" w:rsidRDefault="000A695E" w:rsidP="003535F5">
            <w:pPr>
              <w:rPr>
                <w:rFonts w:eastAsia="Arial" w:cs="Arial"/>
                <w:sz w:val="18"/>
                <w:szCs w:val="18"/>
              </w:rPr>
            </w:pPr>
          </w:p>
        </w:tc>
        <w:tc>
          <w:tcPr>
            <w:tcW w:w="1918" w:type="dxa"/>
            <w:shd w:val="clear" w:color="auto" w:fill="FFFF00"/>
          </w:tcPr>
          <w:p w14:paraId="4BD99DE0" w14:textId="77777777" w:rsidR="000A695E" w:rsidRDefault="000A695E" w:rsidP="003535F5">
            <w:pPr>
              <w:rPr>
                <w:rFonts w:eastAsia="Arial" w:cs="Arial"/>
                <w:sz w:val="18"/>
                <w:szCs w:val="18"/>
              </w:rPr>
            </w:pPr>
          </w:p>
        </w:tc>
      </w:tr>
      <w:tr w:rsidR="000A695E" w14:paraId="27E6237D" w14:textId="77777777" w:rsidTr="000A695E">
        <w:trPr>
          <w:trHeight w:val="1660"/>
        </w:trPr>
        <w:tc>
          <w:tcPr>
            <w:tcW w:w="4290" w:type="dxa"/>
            <w:vMerge/>
          </w:tcPr>
          <w:p w14:paraId="3768815D" w14:textId="77777777" w:rsidR="000A695E" w:rsidRDefault="000A695E" w:rsidP="003535F5">
            <w:pPr>
              <w:widowControl w:val="0"/>
              <w:pBdr>
                <w:top w:val="nil"/>
                <w:left w:val="nil"/>
                <w:bottom w:val="nil"/>
                <w:right w:val="nil"/>
                <w:between w:val="nil"/>
              </w:pBdr>
              <w:spacing w:line="276" w:lineRule="auto"/>
              <w:rPr>
                <w:rFonts w:eastAsia="Arial" w:cs="Arial"/>
                <w:sz w:val="18"/>
                <w:szCs w:val="18"/>
              </w:rPr>
            </w:pPr>
          </w:p>
        </w:tc>
        <w:tc>
          <w:tcPr>
            <w:tcW w:w="42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378EA6" w14:textId="77777777" w:rsidR="000A695E" w:rsidRDefault="000A695E" w:rsidP="003535F5">
            <w:pPr>
              <w:ind w:left="147" w:right="45"/>
              <w:rPr>
                <w:rFonts w:eastAsia="Arial" w:cs="Arial"/>
              </w:rPr>
            </w:pPr>
            <w:r>
              <w:rPr>
                <w:rFonts w:eastAsia="Arial" w:cs="Arial"/>
              </w:rPr>
              <w:t>Journals reflect progress made in all three areas- metacognition, character education and academic excellence (see individual PP tracker)</w:t>
            </w:r>
          </w:p>
        </w:tc>
        <w:tc>
          <w:tcPr>
            <w:tcW w:w="1918" w:type="dxa"/>
            <w:shd w:val="clear" w:color="auto" w:fill="FF0000"/>
          </w:tcPr>
          <w:p w14:paraId="5168432E" w14:textId="77777777" w:rsidR="000A695E" w:rsidRDefault="000A695E" w:rsidP="003535F5">
            <w:pPr>
              <w:rPr>
                <w:rFonts w:eastAsia="Arial" w:cs="Arial"/>
                <w:sz w:val="18"/>
                <w:szCs w:val="18"/>
              </w:rPr>
            </w:pPr>
          </w:p>
        </w:tc>
      </w:tr>
      <w:tr w:rsidR="000A695E" w14:paraId="46D41C98" w14:textId="77777777" w:rsidTr="000A695E">
        <w:trPr>
          <w:trHeight w:val="2265"/>
        </w:trPr>
        <w:tc>
          <w:tcPr>
            <w:tcW w:w="4290" w:type="dxa"/>
            <w:vMerge/>
          </w:tcPr>
          <w:p w14:paraId="42EC3BD7" w14:textId="77777777" w:rsidR="000A695E" w:rsidRDefault="000A695E" w:rsidP="003535F5">
            <w:pPr>
              <w:widowControl w:val="0"/>
              <w:pBdr>
                <w:top w:val="nil"/>
                <w:left w:val="nil"/>
                <w:bottom w:val="nil"/>
                <w:right w:val="nil"/>
                <w:between w:val="nil"/>
              </w:pBdr>
              <w:spacing w:line="276" w:lineRule="auto"/>
              <w:rPr>
                <w:rFonts w:eastAsia="Arial" w:cs="Arial"/>
                <w:sz w:val="18"/>
                <w:szCs w:val="18"/>
              </w:rPr>
            </w:pPr>
          </w:p>
        </w:tc>
        <w:tc>
          <w:tcPr>
            <w:tcW w:w="42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C0813E" w14:textId="77777777" w:rsidR="000A695E" w:rsidRDefault="000A695E" w:rsidP="003535F5">
            <w:pPr>
              <w:ind w:left="147" w:right="45"/>
              <w:rPr>
                <w:rFonts w:eastAsia="Arial" w:cs="Arial"/>
              </w:rPr>
            </w:pPr>
            <w:r>
              <w:rPr>
                <w:rFonts w:eastAsia="Arial" w:cs="Arial"/>
              </w:rPr>
              <w:t>The progress of disadvantaged pupils is at least the same as the progress of non-disadvantaged pupils and no greater than a 10% difference by the end of KS2 for reading</w:t>
            </w:r>
          </w:p>
        </w:tc>
        <w:tc>
          <w:tcPr>
            <w:tcW w:w="1918" w:type="dxa"/>
            <w:shd w:val="clear" w:color="auto" w:fill="FF0000"/>
          </w:tcPr>
          <w:p w14:paraId="232B1512" w14:textId="77777777" w:rsidR="000A695E" w:rsidRDefault="000A695E" w:rsidP="003535F5">
            <w:pPr>
              <w:rPr>
                <w:rFonts w:eastAsia="Arial" w:cs="Arial"/>
                <w:sz w:val="18"/>
                <w:szCs w:val="18"/>
              </w:rPr>
            </w:pPr>
          </w:p>
        </w:tc>
      </w:tr>
      <w:tr w:rsidR="000A695E" w14:paraId="79B2EF3B" w14:textId="77777777" w:rsidTr="000A695E">
        <w:trPr>
          <w:trHeight w:val="1723"/>
        </w:trPr>
        <w:tc>
          <w:tcPr>
            <w:tcW w:w="4290" w:type="dxa"/>
            <w:vMerge/>
          </w:tcPr>
          <w:p w14:paraId="5259D0E1" w14:textId="77777777" w:rsidR="000A695E" w:rsidRDefault="000A695E" w:rsidP="003535F5">
            <w:pPr>
              <w:widowControl w:val="0"/>
              <w:pBdr>
                <w:top w:val="nil"/>
                <w:left w:val="nil"/>
                <w:bottom w:val="nil"/>
                <w:right w:val="nil"/>
                <w:between w:val="nil"/>
              </w:pBdr>
              <w:spacing w:line="276" w:lineRule="auto"/>
              <w:rPr>
                <w:rFonts w:eastAsia="Arial" w:cs="Arial"/>
                <w:sz w:val="18"/>
                <w:szCs w:val="18"/>
              </w:rPr>
            </w:pPr>
          </w:p>
        </w:tc>
        <w:tc>
          <w:tcPr>
            <w:tcW w:w="42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AF2386" w14:textId="77777777" w:rsidR="000A695E" w:rsidRDefault="000A695E" w:rsidP="003535F5">
            <w:pPr>
              <w:ind w:left="147" w:right="45"/>
              <w:rPr>
                <w:rFonts w:eastAsia="Arial" w:cs="Arial"/>
              </w:rPr>
            </w:pPr>
            <w:r>
              <w:rPr>
                <w:rFonts w:eastAsia="Arial" w:cs="Arial"/>
              </w:rPr>
              <w:t>As a result of strong phonics teaching, disadvantaged pupils make accelerated and sustained progress in their writing.</w:t>
            </w:r>
          </w:p>
        </w:tc>
        <w:tc>
          <w:tcPr>
            <w:tcW w:w="1918" w:type="dxa"/>
            <w:shd w:val="clear" w:color="auto" w:fill="FFFF00"/>
          </w:tcPr>
          <w:p w14:paraId="0BF2B914" w14:textId="77777777" w:rsidR="000A695E" w:rsidRDefault="000A695E" w:rsidP="003535F5">
            <w:pPr>
              <w:rPr>
                <w:rFonts w:eastAsia="Arial" w:cs="Arial"/>
                <w:sz w:val="18"/>
                <w:szCs w:val="18"/>
              </w:rPr>
            </w:pPr>
          </w:p>
        </w:tc>
      </w:tr>
      <w:tr w:rsidR="000A695E" w14:paraId="79DACAF3" w14:textId="77777777" w:rsidTr="000A695E">
        <w:trPr>
          <w:trHeight w:val="1507"/>
        </w:trPr>
        <w:tc>
          <w:tcPr>
            <w:tcW w:w="4290" w:type="dxa"/>
            <w:vMerge w:val="restart"/>
            <w:tcBorders>
              <w:top w:val="single" w:sz="6" w:space="0" w:color="000000" w:themeColor="text1"/>
              <w:left w:val="single" w:sz="6" w:space="0" w:color="000000" w:themeColor="text1"/>
              <w:right w:val="single" w:sz="6" w:space="0" w:color="000000" w:themeColor="text1"/>
            </w:tcBorders>
          </w:tcPr>
          <w:p w14:paraId="6090A8C3" w14:textId="77777777" w:rsidR="000A695E" w:rsidRDefault="000A695E" w:rsidP="003535F5">
            <w:pPr>
              <w:ind w:left="26" w:right="45"/>
              <w:rPr>
                <w:rFonts w:eastAsia="Arial" w:cs="Arial"/>
                <w:b/>
              </w:rPr>
            </w:pPr>
            <w:r>
              <w:rPr>
                <w:rFonts w:eastAsia="Arial" w:cs="Arial"/>
                <w:b/>
              </w:rPr>
              <w:t>Oracy</w:t>
            </w:r>
          </w:p>
          <w:p w14:paraId="28A72445" w14:textId="77777777" w:rsidR="000A695E" w:rsidRDefault="000A695E" w:rsidP="003535F5">
            <w:pPr>
              <w:ind w:left="26"/>
              <w:rPr>
                <w:rFonts w:eastAsia="Arial" w:cs="Arial"/>
                <w:sz w:val="18"/>
                <w:szCs w:val="18"/>
              </w:rPr>
            </w:pPr>
            <w:r>
              <w:rPr>
                <w:rFonts w:eastAsia="Arial" w:cs="Arial"/>
              </w:rPr>
              <w:t>All disadvantaged pupils have improved oracy skills and are increasingly able to communicate effectively</w:t>
            </w:r>
          </w:p>
        </w:tc>
        <w:tc>
          <w:tcPr>
            <w:tcW w:w="42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274655" w14:textId="77777777" w:rsidR="000A695E" w:rsidRDefault="000A695E" w:rsidP="003535F5">
            <w:pPr>
              <w:ind w:left="147" w:right="45"/>
              <w:rPr>
                <w:rFonts w:eastAsia="Arial" w:cs="Arial"/>
                <w:sz w:val="18"/>
                <w:szCs w:val="18"/>
              </w:rPr>
            </w:pPr>
            <w:r>
              <w:rPr>
                <w:rFonts w:eastAsia="Arial" w:cs="Arial"/>
              </w:rPr>
              <w:t>Language link programme demonstrates improved language skills for all.</w:t>
            </w:r>
          </w:p>
        </w:tc>
        <w:tc>
          <w:tcPr>
            <w:tcW w:w="1918" w:type="dxa"/>
            <w:shd w:val="clear" w:color="auto" w:fill="FFFF00"/>
          </w:tcPr>
          <w:p w14:paraId="10C1E780" w14:textId="6E2D2EBA" w:rsidR="000A695E" w:rsidRDefault="000A695E" w:rsidP="003535F5">
            <w:pPr>
              <w:rPr>
                <w:rFonts w:eastAsia="Arial" w:cs="Arial"/>
                <w:sz w:val="18"/>
                <w:szCs w:val="18"/>
              </w:rPr>
            </w:pPr>
          </w:p>
        </w:tc>
      </w:tr>
      <w:tr w:rsidR="000A695E" w14:paraId="6BFDEFBA" w14:textId="77777777" w:rsidTr="000A695E">
        <w:trPr>
          <w:trHeight w:val="1506"/>
        </w:trPr>
        <w:tc>
          <w:tcPr>
            <w:tcW w:w="4290" w:type="dxa"/>
            <w:vMerge/>
          </w:tcPr>
          <w:p w14:paraId="59A8C7FC" w14:textId="77777777" w:rsidR="000A695E" w:rsidRDefault="000A695E" w:rsidP="003535F5">
            <w:pPr>
              <w:widowControl w:val="0"/>
              <w:pBdr>
                <w:top w:val="nil"/>
                <w:left w:val="nil"/>
                <w:bottom w:val="nil"/>
                <w:right w:val="nil"/>
                <w:between w:val="nil"/>
              </w:pBdr>
              <w:spacing w:line="276" w:lineRule="auto"/>
              <w:rPr>
                <w:rFonts w:eastAsia="Arial" w:cs="Arial"/>
                <w:sz w:val="18"/>
                <w:szCs w:val="18"/>
              </w:rPr>
            </w:pPr>
          </w:p>
        </w:tc>
        <w:tc>
          <w:tcPr>
            <w:tcW w:w="42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0CE431" w14:textId="77777777" w:rsidR="000A695E" w:rsidRDefault="000A695E" w:rsidP="003535F5">
            <w:pPr>
              <w:ind w:left="79" w:right="45"/>
              <w:rPr>
                <w:rFonts w:eastAsia="Arial" w:cs="Arial"/>
              </w:rPr>
            </w:pPr>
            <w:r>
              <w:rPr>
                <w:rFonts w:eastAsia="Arial" w:cs="Arial"/>
              </w:rPr>
              <w:t xml:space="preserve">Our reading strategy is ensuring that by the time children reach Y6 all children are at least at the expected standard </w:t>
            </w:r>
          </w:p>
        </w:tc>
        <w:tc>
          <w:tcPr>
            <w:tcW w:w="1918" w:type="dxa"/>
            <w:shd w:val="clear" w:color="auto" w:fill="FFFF00"/>
          </w:tcPr>
          <w:p w14:paraId="789AF6E0" w14:textId="77777777" w:rsidR="000A695E" w:rsidRDefault="000A695E" w:rsidP="003535F5">
            <w:pPr>
              <w:rPr>
                <w:rFonts w:eastAsia="Arial" w:cs="Arial"/>
                <w:sz w:val="18"/>
                <w:szCs w:val="18"/>
              </w:rPr>
            </w:pPr>
          </w:p>
        </w:tc>
      </w:tr>
      <w:tr w:rsidR="000A695E" w14:paraId="115DDB5C" w14:textId="77777777" w:rsidTr="000A695E">
        <w:trPr>
          <w:trHeight w:val="1528"/>
        </w:trPr>
        <w:tc>
          <w:tcPr>
            <w:tcW w:w="4290" w:type="dxa"/>
            <w:vMerge/>
          </w:tcPr>
          <w:p w14:paraId="07E29242" w14:textId="77777777" w:rsidR="000A695E" w:rsidRDefault="000A695E" w:rsidP="003535F5">
            <w:pPr>
              <w:widowControl w:val="0"/>
              <w:pBdr>
                <w:top w:val="nil"/>
                <w:left w:val="nil"/>
                <w:bottom w:val="nil"/>
                <w:right w:val="nil"/>
                <w:between w:val="nil"/>
              </w:pBdr>
              <w:spacing w:line="276" w:lineRule="auto"/>
              <w:rPr>
                <w:rFonts w:eastAsia="Arial" w:cs="Arial"/>
                <w:sz w:val="18"/>
                <w:szCs w:val="18"/>
              </w:rPr>
            </w:pPr>
          </w:p>
        </w:tc>
        <w:tc>
          <w:tcPr>
            <w:tcW w:w="42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119FCE" w14:textId="77777777" w:rsidR="000A695E" w:rsidRDefault="000A695E" w:rsidP="003535F5">
            <w:pPr>
              <w:ind w:left="79" w:right="45"/>
              <w:rPr>
                <w:rFonts w:eastAsia="Arial" w:cs="Arial"/>
              </w:rPr>
            </w:pPr>
            <w:r>
              <w:rPr>
                <w:rFonts w:eastAsia="Arial" w:cs="Arial"/>
              </w:rPr>
              <w:t xml:space="preserve">  Vocabulary is explicitly taught through quality first teaching and is planned for by class teachers in all subjects. All classes regularly using the ‘remote control’ cards’ to ensure retrieval of learnt vocabulary</w:t>
            </w:r>
          </w:p>
        </w:tc>
        <w:tc>
          <w:tcPr>
            <w:tcW w:w="1918" w:type="dxa"/>
            <w:shd w:val="clear" w:color="auto" w:fill="FF0000"/>
          </w:tcPr>
          <w:p w14:paraId="312C73A9" w14:textId="77777777" w:rsidR="000A695E" w:rsidRDefault="000A695E" w:rsidP="003535F5">
            <w:pPr>
              <w:rPr>
                <w:rFonts w:eastAsia="Arial" w:cs="Arial"/>
                <w:sz w:val="18"/>
                <w:szCs w:val="18"/>
              </w:rPr>
            </w:pPr>
          </w:p>
        </w:tc>
      </w:tr>
      <w:tr w:rsidR="000A695E" w14:paraId="4835892D" w14:textId="77777777" w:rsidTr="000A695E">
        <w:trPr>
          <w:trHeight w:val="2393"/>
        </w:trPr>
        <w:tc>
          <w:tcPr>
            <w:tcW w:w="4290" w:type="dxa"/>
            <w:vMerge/>
          </w:tcPr>
          <w:p w14:paraId="58B51E67" w14:textId="77777777" w:rsidR="000A695E" w:rsidRDefault="000A695E" w:rsidP="003535F5">
            <w:pPr>
              <w:widowControl w:val="0"/>
              <w:pBdr>
                <w:top w:val="nil"/>
                <w:left w:val="nil"/>
                <w:bottom w:val="nil"/>
                <w:right w:val="nil"/>
                <w:between w:val="nil"/>
              </w:pBdr>
              <w:spacing w:line="276" w:lineRule="auto"/>
              <w:rPr>
                <w:rFonts w:eastAsia="Arial" w:cs="Arial"/>
                <w:sz w:val="18"/>
                <w:szCs w:val="18"/>
              </w:rPr>
            </w:pPr>
          </w:p>
        </w:tc>
        <w:tc>
          <w:tcPr>
            <w:tcW w:w="42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5C4849" w14:textId="77777777" w:rsidR="000A695E" w:rsidRDefault="000A695E" w:rsidP="003535F5">
            <w:pPr>
              <w:ind w:left="79" w:right="45" w:hanging="139"/>
              <w:rPr>
                <w:rFonts w:eastAsia="Arial" w:cs="Arial"/>
              </w:rPr>
            </w:pPr>
            <w:r>
              <w:rPr>
                <w:rFonts w:eastAsia="Arial" w:cs="Arial"/>
              </w:rPr>
              <w:t>Our oracy approach (across the curriculum) is evident in terms of key outcomes for pupils.</w:t>
            </w:r>
          </w:p>
        </w:tc>
        <w:tc>
          <w:tcPr>
            <w:tcW w:w="1918" w:type="dxa"/>
            <w:shd w:val="clear" w:color="auto" w:fill="FF0000"/>
          </w:tcPr>
          <w:p w14:paraId="6A4DDD74" w14:textId="77777777" w:rsidR="000A695E" w:rsidRDefault="000A695E" w:rsidP="003535F5">
            <w:pPr>
              <w:rPr>
                <w:rFonts w:eastAsia="Arial" w:cs="Arial"/>
                <w:sz w:val="18"/>
                <w:szCs w:val="18"/>
              </w:rPr>
            </w:pPr>
          </w:p>
        </w:tc>
      </w:tr>
      <w:tr w:rsidR="000A695E" w14:paraId="3495F948" w14:textId="77777777" w:rsidTr="000A695E">
        <w:trPr>
          <w:trHeight w:val="1041"/>
        </w:trPr>
        <w:tc>
          <w:tcPr>
            <w:tcW w:w="4290" w:type="dxa"/>
            <w:vMerge/>
          </w:tcPr>
          <w:p w14:paraId="48DC5B9D" w14:textId="77777777" w:rsidR="000A695E" w:rsidRDefault="000A695E" w:rsidP="003535F5">
            <w:pPr>
              <w:widowControl w:val="0"/>
              <w:pBdr>
                <w:top w:val="nil"/>
                <w:left w:val="nil"/>
                <w:bottom w:val="nil"/>
                <w:right w:val="nil"/>
                <w:between w:val="nil"/>
              </w:pBdr>
              <w:spacing w:line="276" w:lineRule="auto"/>
              <w:rPr>
                <w:rFonts w:eastAsia="Arial" w:cs="Arial"/>
                <w:sz w:val="18"/>
                <w:szCs w:val="18"/>
              </w:rPr>
            </w:pPr>
          </w:p>
        </w:tc>
        <w:tc>
          <w:tcPr>
            <w:tcW w:w="4290" w:type="dxa"/>
            <w:tcBorders>
              <w:top w:val="single" w:sz="6" w:space="0" w:color="000000" w:themeColor="text1"/>
              <w:left w:val="single" w:sz="6" w:space="0" w:color="000000" w:themeColor="text1"/>
              <w:right w:val="single" w:sz="6" w:space="0" w:color="000000" w:themeColor="text1"/>
            </w:tcBorders>
          </w:tcPr>
          <w:p w14:paraId="48B36ED3" w14:textId="77777777" w:rsidR="000A695E" w:rsidRDefault="000A695E" w:rsidP="003535F5">
            <w:pPr>
              <w:ind w:left="79" w:right="45"/>
              <w:rPr>
                <w:rFonts w:eastAsia="Arial" w:cs="Arial"/>
              </w:rPr>
            </w:pPr>
            <w:r>
              <w:rPr>
                <w:rFonts w:eastAsia="Arial" w:cs="Arial"/>
              </w:rPr>
              <w:t>Language link programme demonstrates improved language skills for all pupils taking part in interventions</w:t>
            </w:r>
          </w:p>
        </w:tc>
        <w:tc>
          <w:tcPr>
            <w:tcW w:w="1918" w:type="dxa"/>
            <w:shd w:val="clear" w:color="auto" w:fill="FF0000"/>
          </w:tcPr>
          <w:p w14:paraId="26AF77DC" w14:textId="77777777" w:rsidR="000A695E" w:rsidRDefault="000A695E" w:rsidP="003535F5">
            <w:pPr>
              <w:rPr>
                <w:rFonts w:eastAsia="Arial" w:cs="Arial"/>
                <w:sz w:val="18"/>
                <w:szCs w:val="18"/>
              </w:rPr>
            </w:pPr>
          </w:p>
        </w:tc>
      </w:tr>
      <w:tr w:rsidR="000A695E" w14:paraId="747F52D3" w14:textId="77777777" w:rsidTr="000A695E">
        <w:trPr>
          <w:trHeight w:val="4255"/>
        </w:trPr>
        <w:tc>
          <w:tcPr>
            <w:tcW w:w="4290" w:type="dxa"/>
            <w:vMerge w:val="restart"/>
            <w:tcBorders>
              <w:top w:val="single" w:sz="6" w:space="0" w:color="000000" w:themeColor="text1"/>
              <w:left w:val="single" w:sz="6" w:space="0" w:color="000000" w:themeColor="text1"/>
              <w:right w:val="single" w:sz="6" w:space="0" w:color="000000" w:themeColor="text1"/>
            </w:tcBorders>
          </w:tcPr>
          <w:p w14:paraId="78890822" w14:textId="77777777" w:rsidR="000A695E" w:rsidRDefault="000A695E" w:rsidP="003535F5">
            <w:pPr>
              <w:rPr>
                <w:rFonts w:eastAsia="Arial" w:cs="Arial"/>
                <w:sz w:val="18"/>
                <w:szCs w:val="18"/>
              </w:rPr>
            </w:pPr>
            <w:r>
              <w:rPr>
                <w:rFonts w:eastAsia="Arial" w:cs="Arial"/>
                <w:b/>
              </w:rPr>
              <w:t>Enrichment opportunities</w:t>
            </w:r>
            <w:r>
              <w:rPr>
                <w:rFonts w:eastAsia="Arial" w:cs="Arial"/>
              </w:rPr>
              <w:t xml:space="preserve"> are providing pupils with the skills and knowledge to become more successful learners</w:t>
            </w:r>
          </w:p>
        </w:tc>
        <w:tc>
          <w:tcPr>
            <w:tcW w:w="4290" w:type="dxa"/>
            <w:tcBorders>
              <w:top w:val="single" w:sz="6" w:space="0" w:color="000000" w:themeColor="text1"/>
              <w:left w:val="single" w:sz="6" w:space="0" w:color="000000" w:themeColor="text1"/>
              <w:right w:val="single" w:sz="6" w:space="0" w:color="000000" w:themeColor="text1"/>
            </w:tcBorders>
          </w:tcPr>
          <w:p w14:paraId="3C09FD68" w14:textId="1CBB30EF" w:rsidR="000A695E" w:rsidRDefault="000A695E" w:rsidP="003535F5">
            <w:pPr>
              <w:ind w:left="79" w:right="45"/>
              <w:rPr>
                <w:rFonts w:eastAsia="Arial" w:cs="Arial"/>
                <w:sz w:val="18"/>
                <w:szCs w:val="18"/>
              </w:rPr>
            </w:pPr>
            <w:r>
              <w:rPr>
                <w:rFonts w:eastAsia="Arial" w:cs="Arial"/>
              </w:rPr>
              <w:t xml:space="preserve">The school seeks meaningful opportunities to broaden pupils horizons </w:t>
            </w:r>
            <w:proofErr w:type="spellStart"/>
            <w:r>
              <w:rPr>
                <w:rFonts w:eastAsia="Arial" w:cs="Arial"/>
              </w:rPr>
              <w:t>eg</w:t>
            </w:r>
            <w:proofErr w:type="spellEnd"/>
            <w:r>
              <w:rPr>
                <w:rFonts w:eastAsia="Arial" w:cs="Arial"/>
              </w:rPr>
              <w:t xml:space="preserve"> visiting authors, musical workshops and innovative subject days at our local Secondary schools. This is raising aspirations for children and providing enriching experiences</w:t>
            </w:r>
          </w:p>
        </w:tc>
        <w:tc>
          <w:tcPr>
            <w:tcW w:w="1918" w:type="dxa"/>
            <w:shd w:val="clear" w:color="auto" w:fill="FFFF00"/>
          </w:tcPr>
          <w:p w14:paraId="664B5EC3" w14:textId="77777777" w:rsidR="000A695E" w:rsidRDefault="000A695E" w:rsidP="003535F5">
            <w:pPr>
              <w:rPr>
                <w:rFonts w:eastAsia="Arial" w:cs="Arial"/>
                <w:sz w:val="18"/>
                <w:szCs w:val="18"/>
              </w:rPr>
            </w:pPr>
          </w:p>
        </w:tc>
      </w:tr>
      <w:tr w:rsidR="000A695E" w14:paraId="7793C08D" w14:textId="77777777" w:rsidTr="000A695E">
        <w:trPr>
          <w:trHeight w:val="2357"/>
        </w:trPr>
        <w:tc>
          <w:tcPr>
            <w:tcW w:w="4290" w:type="dxa"/>
            <w:vMerge/>
          </w:tcPr>
          <w:p w14:paraId="0FBCBCA5" w14:textId="77777777" w:rsidR="000A695E" w:rsidRDefault="000A695E" w:rsidP="003535F5">
            <w:pPr>
              <w:widowControl w:val="0"/>
              <w:pBdr>
                <w:top w:val="nil"/>
                <w:left w:val="nil"/>
                <w:bottom w:val="nil"/>
                <w:right w:val="nil"/>
                <w:between w:val="nil"/>
              </w:pBdr>
              <w:spacing w:line="276" w:lineRule="auto"/>
              <w:rPr>
                <w:rFonts w:eastAsia="Arial" w:cs="Arial"/>
                <w:sz w:val="18"/>
                <w:szCs w:val="18"/>
              </w:rPr>
            </w:pPr>
          </w:p>
        </w:tc>
        <w:tc>
          <w:tcPr>
            <w:tcW w:w="42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9DBE83" w14:textId="77777777" w:rsidR="000A695E" w:rsidRDefault="000A695E" w:rsidP="003535F5">
            <w:pPr>
              <w:ind w:left="79" w:right="45"/>
              <w:rPr>
                <w:rFonts w:eastAsia="Arial" w:cs="Arial"/>
              </w:rPr>
            </w:pPr>
            <w:r>
              <w:rPr>
                <w:rFonts w:eastAsia="Arial" w:cs="Arial"/>
              </w:rPr>
              <w:t>All disadvantaged pupils attend residentials, which are partly funded by the school. Pupils participate in a wider range of sports, team games and develop ACE character traits.</w:t>
            </w:r>
          </w:p>
          <w:p w14:paraId="7CA286BF" w14:textId="77777777" w:rsidR="000A695E" w:rsidRDefault="000A695E" w:rsidP="003535F5">
            <w:pPr>
              <w:ind w:left="79" w:right="45"/>
              <w:rPr>
                <w:rFonts w:eastAsia="Arial" w:cs="Arial"/>
              </w:rPr>
            </w:pPr>
          </w:p>
        </w:tc>
        <w:tc>
          <w:tcPr>
            <w:tcW w:w="1918" w:type="dxa"/>
            <w:shd w:val="clear" w:color="auto" w:fill="92D050"/>
          </w:tcPr>
          <w:p w14:paraId="02184174" w14:textId="77777777" w:rsidR="000A695E" w:rsidRDefault="000A695E" w:rsidP="003535F5">
            <w:pPr>
              <w:rPr>
                <w:rFonts w:eastAsia="Arial" w:cs="Arial"/>
                <w:sz w:val="18"/>
                <w:szCs w:val="18"/>
              </w:rPr>
            </w:pPr>
          </w:p>
        </w:tc>
      </w:tr>
      <w:tr w:rsidR="000A695E" w14:paraId="0E0BDE39" w14:textId="77777777" w:rsidTr="000A695E">
        <w:trPr>
          <w:trHeight w:val="2105"/>
        </w:trPr>
        <w:tc>
          <w:tcPr>
            <w:tcW w:w="4290" w:type="dxa"/>
            <w:vMerge w:val="restart"/>
            <w:tcBorders>
              <w:top w:val="single" w:sz="6" w:space="0" w:color="000000" w:themeColor="text1"/>
              <w:left w:val="single" w:sz="6" w:space="0" w:color="000000" w:themeColor="text1"/>
              <w:right w:val="single" w:sz="6" w:space="0" w:color="000000" w:themeColor="text1"/>
            </w:tcBorders>
          </w:tcPr>
          <w:p w14:paraId="7A4ED104" w14:textId="77777777" w:rsidR="000A695E" w:rsidRDefault="000A695E" w:rsidP="003535F5">
            <w:pPr>
              <w:rPr>
                <w:rFonts w:eastAsia="Arial" w:cs="Arial"/>
                <w:sz w:val="18"/>
                <w:szCs w:val="18"/>
              </w:rPr>
            </w:pPr>
            <w:r>
              <w:rPr>
                <w:rFonts w:eastAsia="Arial" w:cs="Arial"/>
                <w:b/>
              </w:rPr>
              <w:lastRenderedPageBreak/>
              <w:t>High quality care</w:t>
            </w:r>
            <w:r>
              <w:rPr>
                <w:rFonts w:eastAsia="Arial" w:cs="Arial"/>
              </w:rPr>
              <w:t xml:space="preserve"> through SEMH support is ensuring excellent wellbeing and readiness for learning</w:t>
            </w:r>
          </w:p>
        </w:tc>
        <w:tc>
          <w:tcPr>
            <w:tcW w:w="42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B577AC" w14:textId="77777777" w:rsidR="000A695E" w:rsidRDefault="000A695E" w:rsidP="003535F5">
            <w:pPr>
              <w:ind w:left="147" w:right="45"/>
              <w:rPr>
                <w:rFonts w:eastAsia="Arial" w:cs="Arial"/>
              </w:rPr>
            </w:pPr>
            <w:r>
              <w:rPr>
                <w:rFonts w:eastAsia="Arial" w:cs="Arial"/>
              </w:rPr>
              <w:t>Pupil outcomes have improved in all areas (academically, socially, emotionally, culturally) as a result of our nurture support and bespoke interventions</w:t>
            </w:r>
          </w:p>
          <w:p w14:paraId="18BCC6A5" w14:textId="77777777" w:rsidR="000A695E" w:rsidRDefault="000A695E" w:rsidP="003535F5">
            <w:pPr>
              <w:rPr>
                <w:rFonts w:eastAsia="Arial" w:cs="Arial"/>
                <w:sz w:val="18"/>
                <w:szCs w:val="18"/>
              </w:rPr>
            </w:pPr>
          </w:p>
        </w:tc>
        <w:tc>
          <w:tcPr>
            <w:tcW w:w="1918" w:type="dxa"/>
            <w:shd w:val="clear" w:color="auto" w:fill="FFFF00"/>
          </w:tcPr>
          <w:p w14:paraId="1D1D7485" w14:textId="77777777" w:rsidR="000A695E" w:rsidRDefault="000A695E" w:rsidP="003535F5">
            <w:pPr>
              <w:rPr>
                <w:rFonts w:eastAsia="Arial" w:cs="Arial"/>
                <w:sz w:val="18"/>
                <w:szCs w:val="18"/>
              </w:rPr>
            </w:pPr>
          </w:p>
        </w:tc>
      </w:tr>
      <w:tr w:rsidR="000A695E" w14:paraId="6C3A9897" w14:textId="77777777" w:rsidTr="000A695E">
        <w:trPr>
          <w:trHeight w:val="1977"/>
        </w:trPr>
        <w:tc>
          <w:tcPr>
            <w:tcW w:w="4290" w:type="dxa"/>
            <w:vMerge/>
          </w:tcPr>
          <w:p w14:paraId="7858E441" w14:textId="77777777" w:rsidR="000A695E" w:rsidRDefault="000A695E" w:rsidP="003535F5">
            <w:pPr>
              <w:widowControl w:val="0"/>
              <w:pBdr>
                <w:top w:val="nil"/>
                <w:left w:val="nil"/>
                <w:bottom w:val="nil"/>
                <w:right w:val="nil"/>
                <w:between w:val="nil"/>
              </w:pBdr>
              <w:spacing w:line="276" w:lineRule="auto"/>
              <w:rPr>
                <w:rFonts w:eastAsia="Arial" w:cs="Arial"/>
                <w:sz w:val="18"/>
                <w:szCs w:val="18"/>
              </w:rPr>
            </w:pPr>
          </w:p>
        </w:tc>
        <w:tc>
          <w:tcPr>
            <w:tcW w:w="42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39909F" w14:textId="77777777" w:rsidR="000A695E" w:rsidRDefault="000A695E" w:rsidP="003535F5">
            <w:pPr>
              <w:ind w:left="147" w:right="45"/>
              <w:rPr>
                <w:rFonts w:eastAsia="Arial" w:cs="Arial"/>
              </w:rPr>
            </w:pPr>
            <w:r>
              <w:rPr>
                <w:rFonts w:eastAsia="Arial" w:cs="Arial"/>
              </w:rPr>
              <w:t>Pastoral support is well matched to individual need. The school has achieved Trauma informed accreditation ensuring all staff understand the importance of highly effective relational awareness and good mental health for all</w:t>
            </w:r>
          </w:p>
        </w:tc>
        <w:tc>
          <w:tcPr>
            <w:tcW w:w="1918" w:type="dxa"/>
            <w:shd w:val="clear" w:color="auto" w:fill="FFFF00"/>
          </w:tcPr>
          <w:p w14:paraId="0C6DD2BF" w14:textId="77777777" w:rsidR="000A695E" w:rsidRDefault="000A695E" w:rsidP="003535F5">
            <w:pPr>
              <w:rPr>
                <w:rFonts w:eastAsia="Arial" w:cs="Arial"/>
                <w:sz w:val="18"/>
                <w:szCs w:val="18"/>
              </w:rPr>
            </w:pPr>
          </w:p>
        </w:tc>
      </w:tr>
      <w:tr w:rsidR="000A695E" w14:paraId="47E1BFFB" w14:textId="77777777" w:rsidTr="000A695E">
        <w:trPr>
          <w:trHeight w:val="1191"/>
        </w:trPr>
        <w:tc>
          <w:tcPr>
            <w:tcW w:w="4290" w:type="dxa"/>
            <w:vMerge/>
          </w:tcPr>
          <w:p w14:paraId="1EFCC355" w14:textId="77777777" w:rsidR="000A695E" w:rsidRDefault="000A695E" w:rsidP="003535F5">
            <w:pPr>
              <w:widowControl w:val="0"/>
              <w:pBdr>
                <w:top w:val="nil"/>
                <w:left w:val="nil"/>
                <w:bottom w:val="nil"/>
                <w:right w:val="nil"/>
                <w:between w:val="nil"/>
              </w:pBdr>
              <w:spacing w:line="276" w:lineRule="auto"/>
              <w:rPr>
                <w:rFonts w:eastAsia="Arial" w:cs="Arial"/>
                <w:sz w:val="18"/>
                <w:szCs w:val="18"/>
              </w:rPr>
            </w:pPr>
          </w:p>
        </w:tc>
        <w:tc>
          <w:tcPr>
            <w:tcW w:w="42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DE4BB3" w14:textId="77777777" w:rsidR="000A695E" w:rsidRDefault="000A695E" w:rsidP="003535F5">
            <w:pPr>
              <w:ind w:left="147" w:right="45"/>
              <w:rPr>
                <w:rFonts w:eastAsia="Arial" w:cs="Arial"/>
              </w:rPr>
            </w:pPr>
            <w:r>
              <w:rPr>
                <w:rFonts w:eastAsia="Arial" w:cs="Arial"/>
              </w:rPr>
              <w:t>Soft data identifies that pupils are developing their ability to understand and regulate their emotions</w:t>
            </w:r>
          </w:p>
        </w:tc>
        <w:tc>
          <w:tcPr>
            <w:tcW w:w="1918" w:type="dxa"/>
            <w:shd w:val="clear" w:color="auto" w:fill="FFFF00"/>
          </w:tcPr>
          <w:p w14:paraId="280AF83B" w14:textId="77777777" w:rsidR="000A695E" w:rsidRDefault="000A695E" w:rsidP="003535F5">
            <w:pPr>
              <w:rPr>
                <w:rFonts w:eastAsia="Arial" w:cs="Arial"/>
                <w:sz w:val="18"/>
                <w:szCs w:val="18"/>
              </w:rPr>
            </w:pPr>
          </w:p>
        </w:tc>
      </w:tr>
      <w:tr w:rsidR="000A695E" w14:paraId="7F10F22B" w14:textId="77777777" w:rsidTr="000A695E">
        <w:trPr>
          <w:trHeight w:val="1021"/>
        </w:trPr>
        <w:tc>
          <w:tcPr>
            <w:tcW w:w="4290" w:type="dxa"/>
            <w:vMerge w:val="restart"/>
            <w:tcBorders>
              <w:top w:val="single" w:sz="6" w:space="0" w:color="000000" w:themeColor="text1"/>
              <w:left w:val="single" w:sz="6" w:space="0" w:color="000000" w:themeColor="text1"/>
              <w:right w:val="single" w:sz="6" w:space="0" w:color="000000" w:themeColor="text1"/>
            </w:tcBorders>
          </w:tcPr>
          <w:p w14:paraId="2976A79A" w14:textId="77777777" w:rsidR="000A695E" w:rsidRDefault="000A695E" w:rsidP="003535F5">
            <w:pPr>
              <w:rPr>
                <w:rFonts w:eastAsia="Arial" w:cs="Arial"/>
                <w:sz w:val="18"/>
                <w:szCs w:val="18"/>
              </w:rPr>
            </w:pPr>
            <w:r>
              <w:rPr>
                <w:rFonts w:eastAsia="Arial" w:cs="Arial"/>
                <w:b/>
              </w:rPr>
              <w:t>Parent/carer partnerships</w:t>
            </w:r>
            <w:r>
              <w:rPr>
                <w:rFonts w:eastAsia="Arial" w:cs="Arial"/>
              </w:rPr>
              <w:t xml:space="preserve"> are strong and parents are increasingly able to support their children’s </w:t>
            </w:r>
            <w:proofErr w:type="spellStart"/>
            <w:r>
              <w:rPr>
                <w:rFonts w:eastAsia="Arial" w:cs="Arial"/>
              </w:rPr>
              <w:t>well being</w:t>
            </w:r>
            <w:proofErr w:type="spellEnd"/>
            <w:r>
              <w:rPr>
                <w:rFonts w:eastAsia="Arial" w:cs="Arial"/>
              </w:rPr>
              <w:t xml:space="preserve"> and learning</w:t>
            </w:r>
          </w:p>
        </w:tc>
        <w:tc>
          <w:tcPr>
            <w:tcW w:w="42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0895B6" w14:textId="77777777" w:rsidR="000A695E" w:rsidRDefault="000A695E" w:rsidP="003535F5">
            <w:pPr>
              <w:ind w:left="79" w:right="45"/>
              <w:rPr>
                <w:rFonts w:eastAsia="Arial" w:cs="Arial"/>
                <w:sz w:val="18"/>
                <w:szCs w:val="18"/>
              </w:rPr>
            </w:pPr>
            <w:r>
              <w:rPr>
                <w:rFonts w:eastAsia="Arial" w:cs="Arial"/>
              </w:rPr>
              <w:t>Improve attendance of disadvantaged pupils to 95%.</w:t>
            </w:r>
          </w:p>
        </w:tc>
        <w:tc>
          <w:tcPr>
            <w:tcW w:w="1918" w:type="dxa"/>
            <w:shd w:val="clear" w:color="auto" w:fill="FF0000"/>
          </w:tcPr>
          <w:p w14:paraId="0C644DFF" w14:textId="77777777" w:rsidR="000A695E" w:rsidRDefault="000A695E" w:rsidP="003535F5">
            <w:pPr>
              <w:rPr>
                <w:rFonts w:eastAsia="Arial" w:cs="Arial"/>
                <w:sz w:val="18"/>
                <w:szCs w:val="18"/>
              </w:rPr>
            </w:pPr>
          </w:p>
        </w:tc>
      </w:tr>
      <w:tr w:rsidR="000A695E" w14:paraId="7D145B3F" w14:textId="77777777" w:rsidTr="000A695E">
        <w:trPr>
          <w:trHeight w:val="1715"/>
        </w:trPr>
        <w:tc>
          <w:tcPr>
            <w:tcW w:w="4290" w:type="dxa"/>
            <w:vMerge/>
          </w:tcPr>
          <w:p w14:paraId="48276736" w14:textId="77777777" w:rsidR="000A695E" w:rsidRDefault="000A695E" w:rsidP="003535F5">
            <w:pPr>
              <w:widowControl w:val="0"/>
              <w:pBdr>
                <w:top w:val="nil"/>
                <w:left w:val="nil"/>
                <w:bottom w:val="nil"/>
                <w:right w:val="nil"/>
                <w:between w:val="nil"/>
              </w:pBdr>
              <w:spacing w:line="276" w:lineRule="auto"/>
              <w:rPr>
                <w:rFonts w:eastAsia="Arial" w:cs="Arial"/>
                <w:sz w:val="18"/>
                <w:szCs w:val="18"/>
              </w:rPr>
            </w:pPr>
          </w:p>
        </w:tc>
        <w:tc>
          <w:tcPr>
            <w:tcW w:w="42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AF6BBE" w14:textId="77777777" w:rsidR="000A695E" w:rsidRDefault="000A695E" w:rsidP="003535F5">
            <w:pPr>
              <w:ind w:left="79" w:right="45"/>
              <w:rPr>
                <w:rFonts w:eastAsia="Arial" w:cs="Arial"/>
              </w:rPr>
            </w:pPr>
            <w:bookmarkStart w:id="6" w:name="_heading=h.1fob9te" w:colFirst="0" w:colLast="0"/>
            <w:bookmarkEnd w:id="6"/>
            <w:r>
              <w:rPr>
                <w:rFonts w:eastAsia="Arial" w:cs="Arial"/>
              </w:rPr>
              <w:t xml:space="preserve">Prioritise parent meetings and workshops for children with insufficient resources. </w:t>
            </w:r>
            <w:proofErr w:type="spellStart"/>
            <w:r>
              <w:rPr>
                <w:rFonts w:eastAsia="Arial" w:cs="Arial"/>
              </w:rPr>
              <w:t>E.g</w:t>
            </w:r>
            <w:proofErr w:type="spellEnd"/>
            <w:r>
              <w:rPr>
                <w:rFonts w:eastAsia="Arial" w:cs="Arial"/>
              </w:rPr>
              <w:t xml:space="preserve"> phonics workshops to ensure improved engagement with home learning</w:t>
            </w:r>
          </w:p>
          <w:p w14:paraId="26C52BCC" w14:textId="77777777" w:rsidR="000A695E" w:rsidRDefault="000A695E" w:rsidP="003535F5">
            <w:pPr>
              <w:ind w:left="79" w:right="45"/>
              <w:rPr>
                <w:rFonts w:eastAsia="Arial" w:cs="Arial"/>
              </w:rPr>
            </w:pPr>
          </w:p>
        </w:tc>
        <w:tc>
          <w:tcPr>
            <w:tcW w:w="1918" w:type="dxa"/>
            <w:shd w:val="clear" w:color="auto" w:fill="FFFF00"/>
          </w:tcPr>
          <w:p w14:paraId="752DE76E" w14:textId="77777777" w:rsidR="000A695E" w:rsidRDefault="000A695E" w:rsidP="003535F5">
            <w:pPr>
              <w:rPr>
                <w:rFonts w:eastAsia="Arial" w:cs="Arial"/>
                <w:sz w:val="18"/>
                <w:szCs w:val="18"/>
              </w:rPr>
            </w:pPr>
          </w:p>
        </w:tc>
      </w:tr>
      <w:tr w:rsidR="000A695E" w14:paraId="2E1F1435" w14:textId="77777777" w:rsidTr="000A695E">
        <w:trPr>
          <w:trHeight w:val="1715"/>
        </w:trPr>
        <w:tc>
          <w:tcPr>
            <w:tcW w:w="4290" w:type="dxa"/>
            <w:vMerge/>
          </w:tcPr>
          <w:p w14:paraId="10FD7C7F" w14:textId="77777777" w:rsidR="000A695E" w:rsidRDefault="000A695E" w:rsidP="003535F5">
            <w:pPr>
              <w:widowControl w:val="0"/>
              <w:pBdr>
                <w:top w:val="nil"/>
                <w:left w:val="nil"/>
                <w:bottom w:val="nil"/>
                <w:right w:val="nil"/>
                <w:between w:val="nil"/>
              </w:pBdr>
              <w:spacing w:line="276" w:lineRule="auto"/>
              <w:rPr>
                <w:rFonts w:eastAsia="Arial" w:cs="Arial"/>
                <w:sz w:val="18"/>
                <w:szCs w:val="18"/>
              </w:rPr>
            </w:pPr>
          </w:p>
        </w:tc>
        <w:tc>
          <w:tcPr>
            <w:tcW w:w="42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9DCA4F" w14:textId="77777777" w:rsidR="000A695E" w:rsidRDefault="000A695E" w:rsidP="003535F5">
            <w:pPr>
              <w:ind w:left="79" w:right="45"/>
              <w:rPr>
                <w:rFonts w:eastAsia="Arial" w:cs="Arial"/>
              </w:rPr>
            </w:pPr>
            <w:r>
              <w:rPr>
                <w:rFonts w:eastAsia="Arial" w:cs="Arial"/>
              </w:rPr>
              <w:t>Continue to ensure all parents take part in learning enquiry outcomes where parents have the opportunity to share learning, journals and other engaging outcomes</w:t>
            </w:r>
          </w:p>
        </w:tc>
        <w:tc>
          <w:tcPr>
            <w:tcW w:w="1918" w:type="dxa"/>
            <w:shd w:val="clear" w:color="auto" w:fill="FF0000"/>
          </w:tcPr>
          <w:p w14:paraId="2B671F0E" w14:textId="77777777" w:rsidR="000A695E" w:rsidRDefault="000A695E" w:rsidP="003535F5">
            <w:pPr>
              <w:rPr>
                <w:rFonts w:eastAsia="Arial" w:cs="Arial"/>
                <w:sz w:val="18"/>
                <w:szCs w:val="18"/>
              </w:rPr>
            </w:pPr>
          </w:p>
        </w:tc>
      </w:tr>
      <w:tr w:rsidR="000A695E" w14:paraId="11A36717" w14:textId="77777777" w:rsidTr="00E46A80">
        <w:trPr>
          <w:trHeight w:val="300"/>
        </w:trPr>
        <w:tc>
          <w:tcPr>
            <w:tcW w:w="10498" w:type="dxa"/>
            <w:gridSpan w:val="3"/>
            <w:tcBorders>
              <w:top w:val="single" w:sz="6" w:space="0" w:color="000000" w:themeColor="text1"/>
              <w:left w:val="single" w:sz="6" w:space="0" w:color="000000" w:themeColor="text1"/>
              <w:bottom w:val="single" w:sz="6" w:space="0" w:color="000000" w:themeColor="text1"/>
            </w:tcBorders>
            <w:shd w:val="clear" w:color="auto" w:fill="B8CCE4" w:themeFill="accent1" w:themeFillTint="66"/>
          </w:tcPr>
          <w:p w14:paraId="7A75BB67" w14:textId="34EE017A" w:rsidR="000A695E" w:rsidRDefault="000A695E" w:rsidP="003535F5">
            <w:pPr>
              <w:rPr>
                <w:rFonts w:eastAsia="Arial" w:cs="Arial"/>
                <w:sz w:val="18"/>
                <w:szCs w:val="18"/>
              </w:rPr>
            </w:pPr>
          </w:p>
        </w:tc>
      </w:tr>
    </w:tbl>
    <w:p w14:paraId="1EC2762C" w14:textId="253C28CA" w:rsidR="000A695E" w:rsidRDefault="000A695E" w:rsidP="00353CFA"/>
    <w:p w14:paraId="0FF586B5" w14:textId="593D7F81" w:rsidR="000A695E" w:rsidRDefault="000A695E" w:rsidP="00353CFA"/>
    <w:p w14:paraId="27516915" w14:textId="79390FB6" w:rsidR="000A695E" w:rsidRDefault="000A695E" w:rsidP="00353CFA"/>
    <w:p w14:paraId="2A7D5564" w14:textId="77777777" w:rsidR="00E66558" w:rsidRDefault="00E66558"/>
    <w:sectPr w:rsidR="00E66558">
      <w:headerReference w:type="default" r:id="rId28"/>
      <w:footerReference w:type="default" r:id="rId29"/>
      <w:pgSz w:w="11906" w:h="16838"/>
      <w:pgMar w:top="1134" w:right="1276"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19204" w14:textId="77777777" w:rsidR="005201C6" w:rsidRDefault="005201C6">
      <w:pPr>
        <w:spacing w:after="0" w:line="240" w:lineRule="auto"/>
      </w:pPr>
      <w:r>
        <w:separator/>
      </w:r>
    </w:p>
  </w:endnote>
  <w:endnote w:type="continuationSeparator" w:id="0">
    <w:p w14:paraId="376A96E7" w14:textId="77777777" w:rsidR="005201C6" w:rsidRDefault="005201C6">
      <w:pPr>
        <w:spacing w:after="0" w:line="240" w:lineRule="auto"/>
      </w:pPr>
      <w:r>
        <w:continuationSeparator/>
      </w:r>
    </w:p>
  </w:endnote>
  <w:endnote w:type="continuationNotice" w:id="1">
    <w:p w14:paraId="207DB352" w14:textId="77777777" w:rsidR="005201C6" w:rsidRDefault="005201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Quattrocento Sans">
    <w:altName w:val="Calibri"/>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D54BE" w14:textId="77777777" w:rsidR="00C373EA" w:rsidRDefault="009D71E8">
    <w:pPr>
      <w:pStyle w:val="Footer"/>
      <w:ind w:firstLine="4513"/>
    </w:pPr>
    <w:r>
      <w:fldChar w:fldCharType="begin"/>
    </w:r>
    <w:r>
      <w:instrText xml:space="preserve"> PAGE </w:instrText>
    </w:r>
    <w:r>
      <w:fldChar w:fldCharType="separate"/>
    </w:r>
    <w: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22C15" w14:textId="77777777" w:rsidR="005201C6" w:rsidRDefault="005201C6">
      <w:pPr>
        <w:spacing w:after="0" w:line="240" w:lineRule="auto"/>
      </w:pPr>
      <w:r>
        <w:separator/>
      </w:r>
    </w:p>
  </w:footnote>
  <w:footnote w:type="continuationSeparator" w:id="0">
    <w:p w14:paraId="45208E9D" w14:textId="77777777" w:rsidR="005201C6" w:rsidRDefault="005201C6">
      <w:pPr>
        <w:spacing w:after="0" w:line="240" w:lineRule="auto"/>
      </w:pPr>
      <w:r>
        <w:continuationSeparator/>
      </w:r>
    </w:p>
  </w:footnote>
  <w:footnote w:type="continuationNotice" w:id="1">
    <w:p w14:paraId="1E6128AE" w14:textId="77777777" w:rsidR="005201C6" w:rsidRDefault="005201C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D54BC" w14:textId="77777777" w:rsidR="00C373EA" w:rsidRDefault="00C373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217E6"/>
    <w:multiLevelType w:val="hybridMultilevel"/>
    <w:tmpl w:val="E44E0E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99761E"/>
    <w:multiLevelType w:val="multilevel"/>
    <w:tmpl w:val="6C86EF6A"/>
    <w:styleLink w:val="LFO6"/>
    <w:lvl w:ilvl="0">
      <w:numFmt w:val="bullet"/>
      <w:pStyle w:val="ListBullet"/>
      <w:lvlText w:val=""/>
      <w:lvlJc w:val="left"/>
      <w:pPr>
        <w:ind w:left="720" w:hanging="360"/>
      </w:pPr>
      <w:rPr>
        <w:rFonts w:ascii="Symbol" w:hAnsi="Symbol"/>
      </w:rPr>
    </w:lvl>
    <w:lvl w:ilvl="1">
      <w:numFmt w:val="bullet"/>
      <w:lvlText w:val=""/>
      <w:lvlJc w:val="left"/>
      <w:pPr>
        <w:ind w:left="1440" w:hanging="360"/>
      </w:pPr>
      <w:rPr>
        <w:rFonts w:ascii="Symbol" w:hAnsi="Symbol"/>
        <w:color w:val="auto"/>
        <w:sz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7F36A23"/>
    <w:multiLevelType w:val="hybridMultilevel"/>
    <w:tmpl w:val="2E942A06"/>
    <w:lvl w:ilvl="0" w:tplc="7D905DAC">
      <w:start w:val="1"/>
      <w:numFmt w:val="decimal"/>
      <w:lvlText w:val="%1."/>
      <w:lvlJc w:val="left"/>
      <w:pPr>
        <w:ind w:left="1020" w:hanging="360"/>
      </w:pPr>
    </w:lvl>
    <w:lvl w:ilvl="1" w:tplc="E46A73AC">
      <w:start w:val="1"/>
      <w:numFmt w:val="decimal"/>
      <w:lvlText w:val="%2."/>
      <w:lvlJc w:val="left"/>
      <w:pPr>
        <w:ind w:left="1020" w:hanging="360"/>
      </w:pPr>
    </w:lvl>
    <w:lvl w:ilvl="2" w:tplc="1D7EF400">
      <w:start w:val="1"/>
      <w:numFmt w:val="decimal"/>
      <w:lvlText w:val="%3."/>
      <w:lvlJc w:val="left"/>
      <w:pPr>
        <w:ind w:left="1020" w:hanging="360"/>
      </w:pPr>
    </w:lvl>
    <w:lvl w:ilvl="3" w:tplc="25F47FF4">
      <w:start w:val="1"/>
      <w:numFmt w:val="decimal"/>
      <w:lvlText w:val="%4."/>
      <w:lvlJc w:val="left"/>
      <w:pPr>
        <w:ind w:left="1020" w:hanging="360"/>
      </w:pPr>
    </w:lvl>
    <w:lvl w:ilvl="4" w:tplc="3A4E2C48">
      <w:start w:val="1"/>
      <w:numFmt w:val="decimal"/>
      <w:lvlText w:val="%5."/>
      <w:lvlJc w:val="left"/>
      <w:pPr>
        <w:ind w:left="1020" w:hanging="360"/>
      </w:pPr>
    </w:lvl>
    <w:lvl w:ilvl="5" w:tplc="3E128F6E">
      <w:start w:val="1"/>
      <w:numFmt w:val="decimal"/>
      <w:lvlText w:val="%6."/>
      <w:lvlJc w:val="left"/>
      <w:pPr>
        <w:ind w:left="1020" w:hanging="360"/>
      </w:pPr>
    </w:lvl>
    <w:lvl w:ilvl="6" w:tplc="DBF6F8CE">
      <w:start w:val="1"/>
      <w:numFmt w:val="decimal"/>
      <w:lvlText w:val="%7."/>
      <w:lvlJc w:val="left"/>
      <w:pPr>
        <w:ind w:left="1020" w:hanging="360"/>
      </w:pPr>
    </w:lvl>
    <w:lvl w:ilvl="7" w:tplc="9E34E108">
      <w:start w:val="1"/>
      <w:numFmt w:val="decimal"/>
      <w:lvlText w:val="%8."/>
      <w:lvlJc w:val="left"/>
      <w:pPr>
        <w:ind w:left="1020" w:hanging="360"/>
      </w:pPr>
    </w:lvl>
    <w:lvl w:ilvl="8" w:tplc="90767D7C">
      <w:start w:val="1"/>
      <w:numFmt w:val="decimal"/>
      <w:lvlText w:val="%9."/>
      <w:lvlJc w:val="left"/>
      <w:pPr>
        <w:ind w:left="1020" w:hanging="360"/>
      </w:pPr>
    </w:lvl>
  </w:abstractNum>
  <w:abstractNum w:abstractNumId="3" w15:restartNumberingAfterBreak="0">
    <w:nsid w:val="1A2E7E7E"/>
    <w:multiLevelType w:val="multilevel"/>
    <w:tmpl w:val="FFFFFFFF"/>
    <w:lvl w:ilvl="0">
      <w:start w:val="1"/>
      <w:numFmt w:val="bullet"/>
      <w:lvlText w:val="●"/>
      <w:lvlJc w:val="left"/>
      <w:pPr>
        <w:ind w:left="-556" w:hanging="360"/>
      </w:pPr>
      <w:rPr>
        <w:rFonts w:ascii="Noto Sans Symbols" w:eastAsia="Noto Sans Symbols" w:hAnsi="Noto Sans Symbols" w:cs="Noto Sans Symbols"/>
      </w:rPr>
    </w:lvl>
    <w:lvl w:ilvl="1">
      <w:start w:val="1"/>
      <w:numFmt w:val="bullet"/>
      <w:lvlText w:val="o"/>
      <w:lvlJc w:val="left"/>
      <w:pPr>
        <w:ind w:left="164" w:hanging="360"/>
      </w:pPr>
      <w:rPr>
        <w:rFonts w:ascii="Courier New" w:eastAsia="Courier New" w:hAnsi="Courier New" w:cs="Courier New"/>
      </w:rPr>
    </w:lvl>
    <w:lvl w:ilvl="2">
      <w:start w:val="1"/>
      <w:numFmt w:val="bullet"/>
      <w:lvlText w:val="▪"/>
      <w:lvlJc w:val="left"/>
      <w:pPr>
        <w:ind w:left="884" w:hanging="360"/>
      </w:pPr>
      <w:rPr>
        <w:rFonts w:ascii="Noto Sans Symbols" w:eastAsia="Noto Sans Symbols" w:hAnsi="Noto Sans Symbols" w:cs="Noto Sans Symbols"/>
      </w:rPr>
    </w:lvl>
    <w:lvl w:ilvl="3">
      <w:start w:val="1"/>
      <w:numFmt w:val="bullet"/>
      <w:lvlText w:val="●"/>
      <w:lvlJc w:val="left"/>
      <w:pPr>
        <w:ind w:left="1604" w:hanging="360"/>
      </w:pPr>
      <w:rPr>
        <w:rFonts w:ascii="Noto Sans Symbols" w:eastAsia="Noto Sans Symbols" w:hAnsi="Noto Sans Symbols" w:cs="Noto Sans Symbols"/>
      </w:rPr>
    </w:lvl>
    <w:lvl w:ilvl="4">
      <w:start w:val="1"/>
      <w:numFmt w:val="bullet"/>
      <w:lvlText w:val="o"/>
      <w:lvlJc w:val="left"/>
      <w:pPr>
        <w:ind w:left="2324" w:hanging="360"/>
      </w:pPr>
      <w:rPr>
        <w:rFonts w:ascii="Courier New" w:eastAsia="Courier New" w:hAnsi="Courier New" w:cs="Courier New"/>
      </w:rPr>
    </w:lvl>
    <w:lvl w:ilvl="5">
      <w:start w:val="1"/>
      <w:numFmt w:val="bullet"/>
      <w:lvlText w:val="▪"/>
      <w:lvlJc w:val="left"/>
      <w:pPr>
        <w:ind w:left="3044" w:hanging="360"/>
      </w:pPr>
      <w:rPr>
        <w:rFonts w:ascii="Noto Sans Symbols" w:eastAsia="Noto Sans Symbols" w:hAnsi="Noto Sans Symbols" w:cs="Noto Sans Symbols"/>
      </w:rPr>
    </w:lvl>
    <w:lvl w:ilvl="6">
      <w:start w:val="1"/>
      <w:numFmt w:val="bullet"/>
      <w:lvlText w:val="●"/>
      <w:lvlJc w:val="left"/>
      <w:pPr>
        <w:ind w:left="3764" w:hanging="360"/>
      </w:pPr>
      <w:rPr>
        <w:rFonts w:ascii="Noto Sans Symbols" w:eastAsia="Noto Sans Symbols" w:hAnsi="Noto Sans Symbols" w:cs="Noto Sans Symbols"/>
      </w:rPr>
    </w:lvl>
    <w:lvl w:ilvl="7">
      <w:start w:val="1"/>
      <w:numFmt w:val="bullet"/>
      <w:lvlText w:val="o"/>
      <w:lvlJc w:val="left"/>
      <w:pPr>
        <w:ind w:left="4484" w:hanging="360"/>
      </w:pPr>
      <w:rPr>
        <w:rFonts w:ascii="Courier New" w:eastAsia="Courier New" w:hAnsi="Courier New" w:cs="Courier New"/>
      </w:rPr>
    </w:lvl>
    <w:lvl w:ilvl="8">
      <w:start w:val="1"/>
      <w:numFmt w:val="bullet"/>
      <w:lvlText w:val="▪"/>
      <w:lvlJc w:val="left"/>
      <w:pPr>
        <w:ind w:left="5204" w:hanging="360"/>
      </w:pPr>
      <w:rPr>
        <w:rFonts w:ascii="Noto Sans Symbols" w:eastAsia="Noto Sans Symbols" w:hAnsi="Noto Sans Symbols" w:cs="Noto Sans Symbols"/>
      </w:rPr>
    </w:lvl>
  </w:abstractNum>
  <w:abstractNum w:abstractNumId="4" w15:restartNumberingAfterBreak="0">
    <w:nsid w:val="1BB10F57"/>
    <w:multiLevelType w:val="multilevel"/>
    <w:tmpl w:val="FFFFFFFF"/>
    <w:lvl w:ilvl="0">
      <w:start w:val="1"/>
      <w:numFmt w:val="bullet"/>
      <w:lvlText w:val="●"/>
      <w:lvlJc w:val="left"/>
      <w:pPr>
        <w:ind w:left="-556" w:hanging="360"/>
      </w:pPr>
      <w:rPr>
        <w:rFonts w:ascii="Noto Sans Symbols" w:eastAsia="Noto Sans Symbols" w:hAnsi="Noto Sans Symbols" w:cs="Noto Sans Symbols"/>
      </w:rPr>
    </w:lvl>
    <w:lvl w:ilvl="1">
      <w:start w:val="1"/>
      <w:numFmt w:val="bullet"/>
      <w:lvlText w:val="o"/>
      <w:lvlJc w:val="left"/>
      <w:pPr>
        <w:ind w:left="164" w:hanging="360"/>
      </w:pPr>
      <w:rPr>
        <w:rFonts w:ascii="Courier New" w:eastAsia="Courier New" w:hAnsi="Courier New" w:cs="Courier New"/>
      </w:rPr>
    </w:lvl>
    <w:lvl w:ilvl="2">
      <w:start w:val="1"/>
      <w:numFmt w:val="bullet"/>
      <w:lvlText w:val="▪"/>
      <w:lvlJc w:val="left"/>
      <w:pPr>
        <w:ind w:left="884" w:hanging="360"/>
      </w:pPr>
      <w:rPr>
        <w:rFonts w:ascii="Noto Sans Symbols" w:eastAsia="Noto Sans Symbols" w:hAnsi="Noto Sans Symbols" w:cs="Noto Sans Symbols"/>
      </w:rPr>
    </w:lvl>
    <w:lvl w:ilvl="3">
      <w:start w:val="1"/>
      <w:numFmt w:val="bullet"/>
      <w:lvlText w:val="●"/>
      <w:lvlJc w:val="left"/>
      <w:pPr>
        <w:ind w:left="1604" w:hanging="360"/>
      </w:pPr>
      <w:rPr>
        <w:rFonts w:ascii="Noto Sans Symbols" w:eastAsia="Noto Sans Symbols" w:hAnsi="Noto Sans Symbols" w:cs="Noto Sans Symbols"/>
      </w:rPr>
    </w:lvl>
    <w:lvl w:ilvl="4">
      <w:start w:val="1"/>
      <w:numFmt w:val="bullet"/>
      <w:lvlText w:val="o"/>
      <w:lvlJc w:val="left"/>
      <w:pPr>
        <w:ind w:left="2324" w:hanging="360"/>
      </w:pPr>
      <w:rPr>
        <w:rFonts w:ascii="Courier New" w:eastAsia="Courier New" w:hAnsi="Courier New" w:cs="Courier New"/>
      </w:rPr>
    </w:lvl>
    <w:lvl w:ilvl="5">
      <w:start w:val="1"/>
      <w:numFmt w:val="bullet"/>
      <w:lvlText w:val="▪"/>
      <w:lvlJc w:val="left"/>
      <w:pPr>
        <w:ind w:left="3044" w:hanging="360"/>
      </w:pPr>
      <w:rPr>
        <w:rFonts w:ascii="Noto Sans Symbols" w:eastAsia="Noto Sans Symbols" w:hAnsi="Noto Sans Symbols" w:cs="Noto Sans Symbols"/>
      </w:rPr>
    </w:lvl>
    <w:lvl w:ilvl="6">
      <w:start w:val="1"/>
      <w:numFmt w:val="bullet"/>
      <w:lvlText w:val="●"/>
      <w:lvlJc w:val="left"/>
      <w:pPr>
        <w:ind w:left="3764" w:hanging="360"/>
      </w:pPr>
      <w:rPr>
        <w:rFonts w:ascii="Noto Sans Symbols" w:eastAsia="Noto Sans Symbols" w:hAnsi="Noto Sans Symbols" w:cs="Noto Sans Symbols"/>
      </w:rPr>
    </w:lvl>
    <w:lvl w:ilvl="7">
      <w:start w:val="1"/>
      <w:numFmt w:val="bullet"/>
      <w:lvlText w:val="o"/>
      <w:lvlJc w:val="left"/>
      <w:pPr>
        <w:ind w:left="4484" w:hanging="360"/>
      </w:pPr>
      <w:rPr>
        <w:rFonts w:ascii="Courier New" w:eastAsia="Courier New" w:hAnsi="Courier New" w:cs="Courier New"/>
      </w:rPr>
    </w:lvl>
    <w:lvl w:ilvl="8">
      <w:start w:val="1"/>
      <w:numFmt w:val="bullet"/>
      <w:lvlText w:val="▪"/>
      <w:lvlJc w:val="left"/>
      <w:pPr>
        <w:ind w:left="5204" w:hanging="360"/>
      </w:pPr>
      <w:rPr>
        <w:rFonts w:ascii="Noto Sans Symbols" w:eastAsia="Noto Sans Symbols" w:hAnsi="Noto Sans Symbols" w:cs="Noto Sans Symbols"/>
      </w:rPr>
    </w:lvl>
  </w:abstractNum>
  <w:abstractNum w:abstractNumId="5" w15:restartNumberingAfterBreak="0">
    <w:nsid w:val="1E240C3D"/>
    <w:multiLevelType w:val="hybridMultilevel"/>
    <w:tmpl w:val="6E5EA584"/>
    <w:lvl w:ilvl="0" w:tplc="3446E8C8">
      <w:start w:val="1"/>
      <w:numFmt w:val="decimal"/>
      <w:lvlText w:val="%1."/>
      <w:lvlJc w:val="left"/>
      <w:pPr>
        <w:ind w:left="1020" w:hanging="360"/>
      </w:pPr>
    </w:lvl>
    <w:lvl w:ilvl="1" w:tplc="F0D84BFC">
      <w:start w:val="1"/>
      <w:numFmt w:val="decimal"/>
      <w:lvlText w:val="%2."/>
      <w:lvlJc w:val="left"/>
      <w:pPr>
        <w:ind w:left="1020" w:hanging="360"/>
      </w:pPr>
    </w:lvl>
    <w:lvl w:ilvl="2" w:tplc="50A644D0">
      <w:start w:val="1"/>
      <w:numFmt w:val="decimal"/>
      <w:lvlText w:val="%3."/>
      <w:lvlJc w:val="left"/>
      <w:pPr>
        <w:ind w:left="1020" w:hanging="360"/>
      </w:pPr>
    </w:lvl>
    <w:lvl w:ilvl="3" w:tplc="6F825C02">
      <w:start w:val="1"/>
      <w:numFmt w:val="decimal"/>
      <w:lvlText w:val="%4."/>
      <w:lvlJc w:val="left"/>
      <w:pPr>
        <w:ind w:left="1020" w:hanging="360"/>
      </w:pPr>
    </w:lvl>
    <w:lvl w:ilvl="4" w:tplc="3744AF80">
      <w:start w:val="1"/>
      <w:numFmt w:val="decimal"/>
      <w:lvlText w:val="%5."/>
      <w:lvlJc w:val="left"/>
      <w:pPr>
        <w:ind w:left="1020" w:hanging="360"/>
      </w:pPr>
    </w:lvl>
    <w:lvl w:ilvl="5" w:tplc="65CCB1A2">
      <w:start w:val="1"/>
      <w:numFmt w:val="decimal"/>
      <w:lvlText w:val="%6."/>
      <w:lvlJc w:val="left"/>
      <w:pPr>
        <w:ind w:left="1020" w:hanging="360"/>
      </w:pPr>
    </w:lvl>
    <w:lvl w:ilvl="6" w:tplc="1146F358">
      <w:start w:val="1"/>
      <w:numFmt w:val="decimal"/>
      <w:lvlText w:val="%7."/>
      <w:lvlJc w:val="left"/>
      <w:pPr>
        <w:ind w:left="1020" w:hanging="360"/>
      </w:pPr>
    </w:lvl>
    <w:lvl w:ilvl="7" w:tplc="FFCA9F62">
      <w:start w:val="1"/>
      <w:numFmt w:val="decimal"/>
      <w:lvlText w:val="%8."/>
      <w:lvlJc w:val="left"/>
      <w:pPr>
        <w:ind w:left="1020" w:hanging="360"/>
      </w:pPr>
    </w:lvl>
    <w:lvl w:ilvl="8" w:tplc="FF0283CC">
      <w:start w:val="1"/>
      <w:numFmt w:val="decimal"/>
      <w:lvlText w:val="%9."/>
      <w:lvlJc w:val="left"/>
      <w:pPr>
        <w:ind w:left="1020" w:hanging="360"/>
      </w:pPr>
    </w:lvl>
  </w:abstractNum>
  <w:abstractNum w:abstractNumId="6" w15:restartNumberingAfterBreak="0">
    <w:nsid w:val="1FCE693E"/>
    <w:multiLevelType w:val="multilevel"/>
    <w:tmpl w:val="55DC33DE"/>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12E2A8F"/>
    <w:multiLevelType w:val="multilevel"/>
    <w:tmpl w:val="D2FCC3E6"/>
    <w:styleLink w:val="LFO34"/>
    <w:lvl w:ilvl="0">
      <w:start w:val="1"/>
      <w:numFmt w:val="decimal"/>
      <w:pStyle w:val="Dept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rPr>
        <w:rFonts w:ascii="Arial" w:hAnsi="Arial"/>
        <w:color w:val="auto"/>
        <w:sz w:val="22"/>
        <w:szCs w:val="22"/>
      </w:r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8" w15:restartNumberingAfterBreak="0">
    <w:nsid w:val="25265E8B"/>
    <w:multiLevelType w:val="multilevel"/>
    <w:tmpl w:val="B024EA62"/>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26D7422D"/>
    <w:multiLevelType w:val="multilevel"/>
    <w:tmpl w:val="D14605B6"/>
    <w:styleLink w:val="LFO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10" w15:restartNumberingAfterBreak="0">
    <w:nsid w:val="29486D53"/>
    <w:multiLevelType w:val="multilevel"/>
    <w:tmpl w:val="FFFFFFFF"/>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11" w15:restartNumberingAfterBreak="0">
    <w:nsid w:val="2F3F4978"/>
    <w:multiLevelType w:val="multilevel"/>
    <w:tmpl w:val="A296BC9C"/>
    <w:styleLink w:val="LFO4"/>
    <w:lvl w:ilvl="0">
      <w:numFmt w:val="bullet"/>
      <w:pStyle w:val="ListBullet4"/>
      <w:lvlText w:val=""/>
      <w:lvlJc w:val="left"/>
      <w:pPr>
        <w:ind w:left="1209"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15:restartNumberingAfterBreak="0">
    <w:nsid w:val="3FE9198B"/>
    <w:multiLevelType w:val="multilevel"/>
    <w:tmpl w:val="2A508BBA"/>
    <w:styleLink w:val="LFO9"/>
    <w:lvl w:ilvl="0">
      <w:numFmt w:val="bullet"/>
      <w:pStyle w:val="ListBullet2"/>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437A60BB"/>
    <w:multiLevelType w:val="hybridMultilevel"/>
    <w:tmpl w:val="4A4247AE"/>
    <w:lvl w:ilvl="0" w:tplc="2ED4026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3D2738"/>
    <w:multiLevelType w:val="hybridMultilevel"/>
    <w:tmpl w:val="66BA4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DF3112"/>
    <w:multiLevelType w:val="multilevel"/>
    <w:tmpl w:val="9132B202"/>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60BC49CC"/>
    <w:multiLevelType w:val="multilevel"/>
    <w:tmpl w:val="FFFFFFFF"/>
    <w:lvl w:ilvl="0">
      <w:start w:val="1"/>
      <w:numFmt w:val="decimal"/>
      <w:lvlText w:val="%1)"/>
      <w:lvlJc w:val="left"/>
      <w:pPr>
        <w:ind w:left="420" w:hanging="360"/>
      </w:pPr>
      <w:rPr>
        <w:color w:val="0070C0"/>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7" w15:restartNumberingAfterBreak="0">
    <w:nsid w:val="68F37F9D"/>
    <w:multiLevelType w:val="multilevel"/>
    <w:tmpl w:val="DE90E1B2"/>
    <w:styleLink w:val="LFO10"/>
    <w:lvl w:ilvl="0">
      <w:numFmt w:val="bullet"/>
      <w:pStyle w:val="ListBullet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 w15:restartNumberingAfterBreak="0">
    <w:nsid w:val="6BE87082"/>
    <w:multiLevelType w:val="multilevel"/>
    <w:tmpl w:val="14C2AA72"/>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19" w15:restartNumberingAfterBreak="0">
    <w:nsid w:val="6DBA567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19A5F31"/>
    <w:multiLevelType w:val="multilevel"/>
    <w:tmpl w:val="3B86DE2C"/>
    <w:styleLink w:val="LFO28"/>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21" w15:restartNumberingAfterBreak="0">
    <w:nsid w:val="71A22097"/>
    <w:multiLevelType w:val="multilevel"/>
    <w:tmpl w:val="009E2204"/>
    <w:styleLink w:val="LFO36"/>
    <w:lvl w:ilvl="0">
      <w:numFmt w:val="bullet"/>
      <w:pStyle w:val="DfESBullets"/>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2" w15:restartNumberingAfterBreak="0">
    <w:nsid w:val="75CE2048"/>
    <w:multiLevelType w:val="multilevel"/>
    <w:tmpl w:val="2E54C3FA"/>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8"/>
  </w:num>
  <w:num w:numId="2">
    <w:abstractNumId w:val="6"/>
  </w:num>
  <w:num w:numId="3">
    <w:abstractNumId w:val="9"/>
  </w:num>
  <w:num w:numId="4">
    <w:abstractNumId w:val="11"/>
  </w:num>
  <w:num w:numId="5">
    <w:abstractNumId w:val="1"/>
  </w:num>
  <w:num w:numId="6">
    <w:abstractNumId w:val="12"/>
  </w:num>
  <w:num w:numId="7">
    <w:abstractNumId w:val="17"/>
  </w:num>
  <w:num w:numId="8">
    <w:abstractNumId w:val="22"/>
  </w:num>
  <w:num w:numId="9">
    <w:abstractNumId w:val="20"/>
  </w:num>
  <w:num w:numId="10">
    <w:abstractNumId w:val="18"/>
  </w:num>
  <w:num w:numId="11">
    <w:abstractNumId w:val="7"/>
  </w:num>
  <w:num w:numId="12">
    <w:abstractNumId w:val="21"/>
  </w:num>
  <w:num w:numId="13">
    <w:abstractNumId w:val="15"/>
  </w:num>
  <w:num w:numId="14">
    <w:abstractNumId w:val="13"/>
  </w:num>
  <w:num w:numId="15">
    <w:abstractNumId w:val="5"/>
  </w:num>
  <w:num w:numId="16">
    <w:abstractNumId w:val="2"/>
  </w:num>
  <w:num w:numId="17">
    <w:abstractNumId w:val="14"/>
  </w:num>
  <w:num w:numId="18">
    <w:abstractNumId w:val="0"/>
  </w:num>
  <w:num w:numId="19">
    <w:abstractNumId w:val="4"/>
  </w:num>
  <w:num w:numId="20">
    <w:abstractNumId w:val="3"/>
  </w:num>
  <w:num w:numId="21">
    <w:abstractNumId w:val="10"/>
  </w:num>
  <w:num w:numId="22">
    <w:abstractNumId w:val="19"/>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558"/>
    <w:rsid w:val="00003A45"/>
    <w:rsid w:val="00007067"/>
    <w:rsid w:val="00023729"/>
    <w:rsid w:val="000243B4"/>
    <w:rsid w:val="0002530E"/>
    <w:rsid w:val="0002710D"/>
    <w:rsid w:val="00031EA0"/>
    <w:rsid w:val="00036678"/>
    <w:rsid w:val="000452EB"/>
    <w:rsid w:val="00045603"/>
    <w:rsid w:val="000463AE"/>
    <w:rsid w:val="000507A3"/>
    <w:rsid w:val="00060A62"/>
    <w:rsid w:val="00064366"/>
    <w:rsid w:val="00066B73"/>
    <w:rsid w:val="00071481"/>
    <w:rsid w:val="00071D77"/>
    <w:rsid w:val="00075FAE"/>
    <w:rsid w:val="00082F38"/>
    <w:rsid w:val="000837DB"/>
    <w:rsid w:val="0008384B"/>
    <w:rsid w:val="000929EC"/>
    <w:rsid w:val="00093CDE"/>
    <w:rsid w:val="000A5C58"/>
    <w:rsid w:val="000A6379"/>
    <w:rsid w:val="000A695E"/>
    <w:rsid w:val="000B0D49"/>
    <w:rsid w:val="000B203E"/>
    <w:rsid w:val="000D22B0"/>
    <w:rsid w:val="000D318D"/>
    <w:rsid w:val="000D35C9"/>
    <w:rsid w:val="000D520C"/>
    <w:rsid w:val="000D6596"/>
    <w:rsid w:val="000D6779"/>
    <w:rsid w:val="000E6DF0"/>
    <w:rsid w:val="001037CB"/>
    <w:rsid w:val="0010629E"/>
    <w:rsid w:val="00114288"/>
    <w:rsid w:val="00115538"/>
    <w:rsid w:val="00116FA8"/>
    <w:rsid w:val="00120AB1"/>
    <w:rsid w:val="00123A7F"/>
    <w:rsid w:val="00124E1D"/>
    <w:rsid w:val="001278D0"/>
    <w:rsid w:val="00127F72"/>
    <w:rsid w:val="00140646"/>
    <w:rsid w:val="0014409B"/>
    <w:rsid w:val="00146C08"/>
    <w:rsid w:val="00147A4B"/>
    <w:rsid w:val="00152554"/>
    <w:rsid w:val="00155944"/>
    <w:rsid w:val="001559D7"/>
    <w:rsid w:val="0016523C"/>
    <w:rsid w:val="001671ED"/>
    <w:rsid w:val="00170714"/>
    <w:rsid w:val="00171D79"/>
    <w:rsid w:val="0017264D"/>
    <w:rsid w:val="001727FA"/>
    <w:rsid w:val="00172B0F"/>
    <w:rsid w:val="00173D4C"/>
    <w:rsid w:val="001759B6"/>
    <w:rsid w:val="001761E3"/>
    <w:rsid w:val="00181A7E"/>
    <w:rsid w:val="00182FD8"/>
    <w:rsid w:val="00183218"/>
    <w:rsid w:val="00184079"/>
    <w:rsid w:val="00185988"/>
    <w:rsid w:val="00186666"/>
    <w:rsid w:val="001873B6"/>
    <w:rsid w:val="001901E6"/>
    <w:rsid w:val="00191305"/>
    <w:rsid w:val="001948FB"/>
    <w:rsid w:val="00195B55"/>
    <w:rsid w:val="001A2FE8"/>
    <w:rsid w:val="001A33AC"/>
    <w:rsid w:val="001C1C51"/>
    <w:rsid w:val="001D04A7"/>
    <w:rsid w:val="001D4FC9"/>
    <w:rsid w:val="001E0ECA"/>
    <w:rsid w:val="001E206F"/>
    <w:rsid w:val="001E5750"/>
    <w:rsid w:val="001E66BA"/>
    <w:rsid w:val="001E7739"/>
    <w:rsid w:val="001F3DB4"/>
    <w:rsid w:val="001F7564"/>
    <w:rsid w:val="00203DB9"/>
    <w:rsid w:val="00204F40"/>
    <w:rsid w:val="00205DEF"/>
    <w:rsid w:val="002112C3"/>
    <w:rsid w:val="002131E5"/>
    <w:rsid w:val="00216C8A"/>
    <w:rsid w:val="00226317"/>
    <w:rsid w:val="00231539"/>
    <w:rsid w:val="00242093"/>
    <w:rsid w:val="00243F22"/>
    <w:rsid w:val="002523E3"/>
    <w:rsid w:val="00252AD6"/>
    <w:rsid w:val="002542CE"/>
    <w:rsid w:val="00257A4E"/>
    <w:rsid w:val="00266FA5"/>
    <w:rsid w:val="00276FBA"/>
    <w:rsid w:val="00277665"/>
    <w:rsid w:val="002837AE"/>
    <w:rsid w:val="00287FA8"/>
    <w:rsid w:val="002920F4"/>
    <w:rsid w:val="002940F3"/>
    <w:rsid w:val="00295842"/>
    <w:rsid w:val="002B3574"/>
    <w:rsid w:val="002B6B74"/>
    <w:rsid w:val="002C6AE7"/>
    <w:rsid w:val="002D2D4B"/>
    <w:rsid w:val="002D3805"/>
    <w:rsid w:val="002E66AE"/>
    <w:rsid w:val="002E7763"/>
    <w:rsid w:val="002F4C6F"/>
    <w:rsid w:val="002F5011"/>
    <w:rsid w:val="002F5842"/>
    <w:rsid w:val="002F7847"/>
    <w:rsid w:val="00306CB7"/>
    <w:rsid w:val="00307ABF"/>
    <w:rsid w:val="003111F5"/>
    <w:rsid w:val="00317664"/>
    <w:rsid w:val="00336200"/>
    <w:rsid w:val="00337418"/>
    <w:rsid w:val="00351D83"/>
    <w:rsid w:val="00352197"/>
    <w:rsid w:val="00353CFA"/>
    <w:rsid w:val="00353E46"/>
    <w:rsid w:val="003576C4"/>
    <w:rsid w:val="0036277A"/>
    <w:rsid w:val="00366AB0"/>
    <w:rsid w:val="00367BBD"/>
    <w:rsid w:val="003700E8"/>
    <w:rsid w:val="0037437C"/>
    <w:rsid w:val="00381127"/>
    <w:rsid w:val="0038146B"/>
    <w:rsid w:val="0038340F"/>
    <w:rsid w:val="00384457"/>
    <w:rsid w:val="00384F24"/>
    <w:rsid w:val="003A32B2"/>
    <w:rsid w:val="003A47DD"/>
    <w:rsid w:val="003A5F67"/>
    <w:rsid w:val="003A634F"/>
    <w:rsid w:val="003B14C1"/>
    <w:rsid w:val="003B2884"/>
    <w:rsid w:val="003B588A"/>
    <w:rsid w:val="003B621D"/>
    <w:rsid w:val="003C4388"/>
    <w:rsid w:val="003C4C27"/>
    <w:rsid w:val="003C7F7B"/>
    <w:rsid w:val="003D0CD6"/>
    <w:rsid w:val="003D2EAA"/>
    <w:rsid w:val="003D448C"/>
    <w:rsid w:val="003E054C"/>
    <w:rsid w:val="003E1EC5"/>
    <w:rsid w:val="003E27A0"/>
    <w:rsid w:val="003E3872"/>
    <w:rsid w:val="004044AA"/>
    <w:rsid w:val="004044C8"/>
    <w:rsid w:val="00404F3F"/>
    <w:rsid w:val="00410B5D"/>
    <w:rsid w:val="00413BEC"/>
    <w:rsid w:val="0042265E"/>
    <w:rsid w:val="00424ED7"/>
    <w:rsid w:val="00425258"/>
    <w:rsid w:val="00426217"/>
    <w:rsid w:val="004263F0"/>
    <w:rsid w:val="00431A80"/>
    <w:rsid w:val="00433641"/>
    <w:rsid w:val="00435A89"/>
    <w:rsid w:val="00452267"/>
    <w:rsid w:val="00453307"/>
    <w:rsid w:val="00454EE1"/>
    <w:rsid w:val="00455A02"/>
    <w:rsid w:val="00457E36"/>
    <w:rsid w:val="00460BD3"/>
    <w:rsid w:val="00462F8F"/>
    <w:rsid w:val="004708F2"/>
    <w:rsid w:val="004724DE"/>
    <w:rsid w:val="004770FE"/>
    <w:rsid w:val="0048157F"/>
    <w:rsid w:val="00481D56"/>
    <w:rsid w:val="00490408"/>
    <w:rsid w:val="004A4C45"/>
    <w:rsid w:val="004A55C4"/>
    <w:rsid w:val="004B0485"/>
    <w:rsid w:val="004B0ED7"/>
    <w:rsid w:val="004B1F58"/>
    <w:rsid w:val="004B3C7A"/>
    <w:rsid w:val="004B428E"/>
    <w:rsid w:val="004B4D0A"/>
    <w:rsid w:val="004B4D37"/>
    <w:rsid w:val="004C42F0"/>
    <w:rsid w:val="004D50C8"/>
    <w:rsid w:val="004D6B72"/>
    <w:rsid w:val="004E1D73"/>
    <w:rsid w:val="004E5450"/>
    <w:rsid w:val="004E57C3"/>
    <w:rsid w:val="004E72DD"/>
    <w:rsid w:val="004F22CD"/>
    <w:rsid w:val="005025FB"/>
    <w:rsid w:val="00503462"/>
    <w:rsid w:val="0051286E"/>
    <w:rsid w:val="00516021"/>
    <w:rsid w:val="00516457"/>
    <w:rsid w:val="00516641"/>
    <w:rsid w:val="0051729F"/>
    <w:rsid w:val="005201C6"/>
    <w:rsid w:val="00520A0C"/>
    <w:rsid w:val="00530E37"/>
    <w:rsid w:val="005352A8"/>
    <w:rsid w:val="00535946"/>
    <w:rsid w:val="005452CF"/>
    <w:rsid w:val="005464A1"/>
    <w:rsid w:val="00546F12"/>
    <w:rsid w:val="0055167E"/>
    <w:rsid w:val="0055339C"/>
    <w:rsid w:val="005542CC"/>
    <w:rsid w:val="00560424"/>
    <w:rsid w:val="00562B3C"/>
    <w:rsid w:val="005646FA"/>
    <w:rsid w:val="00564E40"/>
    <w:rsid w:val="005702D2"/>
    <w:rsid w:val="00573E1D"/>
    <w:rsid w:val="005750E2"/>
    <w:rsid w:val="0058313F"/>
    <w:rsid w:val="00585859"/>
    <w:rsid w:val="00586FBC"/>
    <w:rsid w:val="005879C9"/>
    <w:rsid w:val="00594CAD"/>
    <w:rsid w:val="005A1D0B"/>
    <w:rsid w:val="005A3C6B"/>
    <w:rsid w:val="005B1EA5"/>
    <w:rsid w:val="005C0BBD"/>
    <w:rsid w:val="005C54A0"/>
    <w:rsid w:val="005D0D15"/>
    <w:rsid w:val="005D7176"/>
    <w:rsid w:val="005E18CB"/>
    <w:rsid w:val="005E1F24"/>
    <w:rsid w:val="005E3667"/>
    <w:rsid w:val="005E73F1"/>
    <w:rsid w:val="005F07EF"/>
    <w:rsid w:val="005F16B6"/>
    <w:rsid w:val="005F2600"/>
    <w:rsid w:val="005F5224"/>
    <w:rsid w:val="005F7AA1"/>
    <w:rsid w:val="00600B2E"/>
    <w:rsid w:val="00601122"/>
    <w:rsid w:val="00606521"/>
    <w:rsid w:val="00607CEB"/>
    <w:rsid w:val="00613299"/>
    <w:rsid w:val="0061762D"/>
    <w:rsid w:val="00634238"/>
    <w:rsid w:val="00635FBC"/>
    <w:rsid w:val="00636EB5"/>
    <w:rsid w:val="00637728"/>
    <w:rsid w:val="0064113A"/>
    <w:rsid w:val="0064167B"/>
    <w:rsid w:val="00643F96"/>
    <w:rsid w:val="00644002"/>
    <w:rsid w:val="0064526B"/>
    <w:rsid w:val="006458B1"/>
    <w:rsid w:val="00650529"/>
    <w:rsid w:val="00650BAB"/>
    <w:rsid w:val="00651737"/>
    <w:rsid w:val="00654E31"/>
    <w:rsid w:val="00656A8F"/>
    <w:rsid w:val="00661FDB"/>
    <w:rsid w:val="006652DD"/>
    <w:rsid w:val="006671BF"/>
    <w:rsid w:val="00671AEB"/>
    <w:rsid w:val="00672A7D"/>
    <w:rsid w:val="00681416"/>
    <w:rsid w:val="006A06F5"/>
    <w:rsid w:val="006A0ED2"/>
    <w:rsid w:val="006A19ED"/>
    <w:rsid w:val="006B0A73"/>
    <w:rsid w:val="006B5A6B"/>
    <w:rsid w:val="006C0F82"/>
    <w:rsid w:val="006C25E8"/>
    <w:rsid w:val="006C332E"/>
    <w:rsid w:val="006C5901"/>
    <w:rsid w:val="006D00F1"/>
    <w:rsid w:val="006D377A"/>
    <w:rsid w:val="006D4222"/>
    <w:rsid w:val="006D6372"/>
    <w:rsid w:val="006D68C4"/>
    <w:rsid w:val="006D6E5C"/>
    <w:rsid w:val="006E02AF"/>
    <w:rsid w:val="006E0786"/>
    <w:rsid w:val="006E6B4A"/>
    <w:rsid w:val="006E7449"/>
    <w:rsid w:val="006E7FB1"/>
    <w:rsid w:val="006F2604"/>
    <w:rsid w:val="006F5319"/>
    <w:rsid w:val="006F55FD"/>
    <w:rsid w:val="006F5D21"/>
    <w:rsid w:val="007061DA"/>
    <w:rsid w:val="007109F6"/>
    <w:rsid w:val="00711BE3"/>
    <w:rsid w:val="00721B51"/>
    <w:rsid w:val="00722CB3"/>
    <w:rsid w:val="00724594"/>
    <w:rsid w:val="00724FA7"/>
    <w:rsid w:val="00725415"/>
    <w:rsid w:val="007262CC"/>
    <w:rsid w:val="00727505"/>
    <w:rsid w:val="00731581"/>
    <w:rsid w:val="0073481D"/>
    <w:rsid w:val="00741B9E"/>
    <w:rsid w:val="00743DAC"/>
    <w:rsid w:val="007455B3"/>
    <w:rsid w:val="007502CD"/>
    <w:rsid w:val="00752AE7"/>
    <w:rsid w:val="00752D3B"/>
    <w:rsid w:val="0075337B"/>
    <w:rsid w:val="00755CD4"/>
    <w:rsid w:val="00757F96"/>
    <w:rsid w:val="007610B5"/>
    <w:rsid w:val="007623CB"/>
    <w:rsid w:val="00762652"/>
    <w:rsid w:val="00764551"/>
    <w:rsid w:val="0076556F"/>
    <w:rsid w:val="007677B8"/>
    <w:rsid w:val="00781713"/>
    <w:rsid w:val="00785285"/>
    <w:rsid w:val="0078529D"/>
    <w:rsid w:val="00785E77"/>
    <w:rsid w:val="0078720B"/>
    <w:rsid w:val="00787DC1"/>
    <w:rsid w:val="00794070"/>
    <w:rsid w:val="007A63CA"/>
    <w:rsid w:val="007A713B"/>
    <w:rsid w:val="007A7DA0"/>
    <w:rsid w:val="007B64E5"/>
    <w:rsid w:val="007C2F04"/>
    <w:rsid w:val="007F06E5"/>
    <w:rsid w:val="007F5B8B"/>
    <w:rsid w:val="00803B1A"/>
    <w:rsid w:val="00805BC0"/>
    <w:rsid w:val="00814FB9"/>
    <w:rsid w:val="00817E9A"/>
    <w:rsid w:val="00827786"/>
    <w:rsid w:val="00827BDA"/>
    <w:rsid w:val="00830D57"/>
    <w:rsid w:val="00831F00"/>
    <w:rsid w:val="00850CA0"/>
    <w:rsid w:val="00852A2F"/>
    <w:rsid w:val="008608EE"/>
    <w:rsid w:val="00860B07"/>
    <w:rsid w:val="008616F6"/>
    <w:rsid w:val="0086259C"/>
    <w:rsid w:val="008674ED"/>
    <w:rsid w:val="0087074C"/>
    <w:rsid w:val="00874913"/>
    <w:rsid w:val="00883F24"/>
    <w:rsid w:val="008954A1"/>
    <w:rsid w:val="00897E1F"/>
    <w:rsid w:val="008A3E8E"/>
    <w:rsid w:val="008B2CB4"/>
    <w:rsid w:val="008B3D82"/>
    <w:rsid w:val="008B5503"/>
    <w:rsid w:val="008B6404"/>
    <w:rsid w:val="008C2C21"/>
    <w:rsid w:val="008C7DD3"/>
    <w:rsid w:val="008D054C"/>
    <w:rsid w:val="008E000B"/>
    <w:rsid w:val="008E2926"/>
    <w:rsid w:val="008E35C6"/>
    <w:rsid w:val="008E3F49"/>
    <w:rsid w:val="008E7FBC"/>
    <w:rsid w:val="008F243B"/>
    <w:rsid w:val="008F4675"/>
    <w:rsid w:val="008F50FE"/>
    <w:rsid w:val="008F69CD"/>
    <w:rsid w:val="008F6E88"/>
    <w:rsid w:val="00901E60"/>
    <w:rsid w:val="00904A66"/>
    <w:rsid w:val="00905029"/>
    <w:rsid w:val="00921A3A"/>
    <w:rsid w:val="0092287F"/>
    <w:rsid w:val="0092495B"/>
    <w:rsid w:val="0092660E"/>
    <w:rsid w:val="00936519"/>
    <w:rsid w:val="009413AA"/>
    <w:rsid w:val="00941DA3"/>
    <w:rsid w:val="00942C0C"/>
    <w:rsid w:val="00951711"/>
    <w:rsid w:val="009539E3"/>
    <w:rsid w:val="00954083"/>
    <w:rsid w:val="00954A5E"/>
    <w:rsid w:val="009551B2"/>
    <w:rsid w:val="0096022C"/>
    <w:rsid w:val="009619B1"/>
    <w:rsid w:val="00964625"/>
    <w:rsid w:val="00965B57"/>
    <w:rsid w:val="00980937"/>
    <w:rsid w:val="00981C1D"/>
    <w:rsid w:val="0099109C"/>
    <w:rsid w:val="009936DB"/>
    <w:rsid w:val="00993CFC"/>
    <w:rsid w:val="009A1DC2"/>
    <w:rsid w:val="009A5EEA"/>
    <w:rsid w:val="009B0906"/>
    <w:rsid w:val="009B38F2"/>
    <w:rsid w:val="009B7433"/>
    <w:rsid w:val="009C0914"/>
    <w:rsid w:val="009C27E5"/>
    <w:rsid w:val="009C7F9E"/>
    <w:rsid w:val="009D24A1"/>
    <w:rsid w:val="009D3891"/>
    <w:rsid w:val="009D71E8"/>
    <w:rsid w:val="009E0CF5"/>
    <w:rsid w:val="009E104B"/>
    <w:rsid w:val="009E7DE4"/>
    <w:rsid w:val="009F3BBD"/>
    <w:rsid w:val="00A022AB"/>
    <w:rsid w:val="00A0308B"/>
    <w:rsid w:val="00A063DD"/>
    <w:rsid w:val="00A112B5"/>
    <w:rsid w:val="00A14EEA"/>
    <w:rsid w:val="00A33636"/>
    <w:rsid w:val="00A44FBB"/>
    <w:rsid w:val="00A50104"/>
    <w:rsid w:val="00A522E0"/>
    <w:rsid w:val="00A52823"/>
    <w:rsid w:val="00A60E28"/>
    <w:rsid w:val="00A63579"/>
    <w:rsid w:val="00A638AC"/>
    <w:rsid w:val="00A64475"/>
    <w:rsid w:val="00A727E5"/>
    <w:rsid w:val="00A748B5"/>
    <w:rsid w:val="00A7797A"/>
    <w:rsid w:val="00A80A32"/>
    <w:rsid w:val="00A81948"/>
    <w:rsid w:val="00A82A98"/>
    <w:rsid w:val="00A82D16"/>
    <w:rsid w:val="00A852F2"/>
    <w:rsid w:val="00A8712A"/>
    <w:rsid w:val="00A95F75"/>
    <w:rsid w:val="00A968DA"/>
    <w:rsid w:val="00A96B83"/>
    <w:rsid w:val="00AA355B"/>
    <w:rsid w:val="00AA42E5"/>
    <w:rsid w:val="00AB24FA"/>
    <w:rsid w:val="00AB5161"/>
    <w:rsid w:val="00AD7B5A"/>
    <w:rsid w:val="00AE229F"/>
    <w:rsid w:val="00AF0618"/>
    <w:rsid w:val="00AF5E20"/>
    <w:rsid w:val="00B002FA"/>
    <w:rsid w:val="00B00327"/>
    <w:rsid w:val="00B024B3"/>
    <w:rsid w:val="00B11DE8"/>
    <w:rsid w:val="00B179ED"/>
    <w:rsid w:val="00B20E18"/>
    <w:rsid w:val="00B331E1"/>
    <w:rsid w:val="00B4532A"/>
    <w:rsid w:val="00B47C66"/>
    <w:rsid w:val="00B5462A"/>
    <w:rsid w:val="00B572C4"/>
    <w:rsid w:val="00B60858"/>
    <w:rsid w:val="00B60D69"/>
    <w:rsid w:val="00B6234E"/>
    <w:rsid w:val="00B74D4E"/>
    <w:rsid w:val="00B80219"/>
    <w:rsid w:val="00B87184"/>
    <w:rsid w:val="00B91453"/>
    <w:rsid w:val="00BA19A5"/>
    <w:rsid w:val="00BB2907"/>
    <w:rsid w:val="00BB6902"/>
    <w:rsid w:val="00BC078B"/>
    <w:rsid w:val="00BC3A7D"/>
    <w:rsid w:val="00BC67F6"/>
    <w:rsid w:val="00BD2004"/>
    <w:rsid w:val="00BD4B12"/>
    <w:rsid w:val="00BD700D"/>
    <w:rsid w:val="00BE2F92"/>
    <w:rsid w:val="00BE44AC"/>
    <w:rsid w:val="00BF0D5F"/>
    <w:rsid w:val="00BF30FC"/>
    <w:rsid w:val="00BF59B3"/>
    <w:rsid w:val="00BF6F95"/>
    <w:rsid w:val="00C10BCF"/>
    <w:rsid w:val="00C11EB4"/>
    <w:rsid w:val="00C12746"/>
    <w:rsid w:val="00C23C11"/>
    <w:rsid w:val="00C2441E"/>
    <w:rsid w:val="00C25827"/>
    <w:rsid w:val="00C31636"/>
    <w:rsid w:val="00C31BB8"/>
    <w:rsid w:val="00C373EA"/>
    <w:rsid w:val="00C43CA3"/>
    <w:rsid w:val="00C43D9D"/>
    <w:rsid w:val="00C43EA4"/>
    <w:rsid w:val="00C50040"/>
    <w:rsid w:val="00C52DFF"/>
    <w:rsid w:val="00C574E1"/>
    <w:rsid w:val="00C621C1"/>
    <w:rsid w:val="00C62989"/>
    <w:rsid w:val="00C65CBB"/>
    <w:rsid w:val="00C74684"/>
    <w:rsid w:val="00C77FEF"/>
    <w:rsid w:val="00C80F37"/>
    <w:rsid w:val="00C83659"/>
    <w:rsid w:val="00C839C1"/>
    <w:rsid w:val="00C97A7F"/>
    <w:rsid w:val="00CA4421"/>
    <w:rsid w:val="00CA5363"/>
    <w:rsid w:val="00CA7D07"/>
    <w:rsid w:val="00CB24A4"/>
    <w:rsid w:val="00CB5B17"/>
    <w:rsid w:val="00CB6AA0"/>
    <w:rsid w:val="00CC4443"/>
    <w:rsid w:val="00CC506E"/>
    <w:rsid w:val="00CC5CAF"/>
    <w:rsid w:val="00CE7E1B"/>
    <w:rsid w:val="00D04F25"/>
    <w:rsid w:val="00D06874"/>
    <w:rsid w:val="00D07530"/>
    <w:rsid w:val="00D07FCB"/>
    <w:rsid w:val="00D173F7"/>
    <w:rsid w:val="00D20203"/>
    <w:rsid w:val="00D204E0"/>
    <w:rsid w:val="00D21354"/>
    <w:rsid w:val="00D22400"/>
    <w:rsid w:val="00D23F4A"/>
    <w:rsid w:val="00D264E2"/>
    <w:rsid w:val="00D278BA"/>
    <w:rsid w:val="00D33FE5"/>
    <w:rsid w:val="00D348C0"/>
    <w:rsid w:val="00D3578A"/>
    <w:rsid w:val="00D43A15"/>
    <w:rsid w:val="00D4463C"/>
    <w:rsid w:val="00D46182"/>
    <w:rsid w:val="00D46C7D"/>
    <w:rsid w:val="00D501EE"/>
    <w:rsid w:val="00D517DC"/>
    <w:rsid w:val="00D5360D"/>
    <w:rsid w:val="00D5590D"/>
    <w:rsid w:val="00D618E4"/>
    <w:rsid w:val="00D61DA5"/>
    <w:rsid w:val="00D642A3"/>
    <w:rsid w:val="00D71B8A"/>
    <w:rsid w:val="00D72C08"/>
    <w:rsid w:val="00D75247"/>
    <w:rsid w:val="00D81325"/>
    <w:rsid w:val="00D875ED"/>
    <w:rsid w:val="00D877D0"/>
    <w:rsid w:val="00D90013"/>
    <w:rsid w:val="00D91B9C"/>
    <w:rsid w:val="00D92C1B"/>
    <w:rsid w:val="00D94CC7"/>
    <w:rsid w:val="00D96B17"/>
    <w:rsid w:val="00D97901"/>
    <w:rsid w:val="00DA1AF4"/>
    <w:rsid w:val="00DB0C60"/>
    <w:rsid w:val="00DC641A"/>
    <w:rsid w:val="00DD21A1"/>
    <w:rsid w:val="00DD68FB"/>
    <w:rsid w:val="00DD6B7D"/>
    <w:rsid w:val="00DD6E14"/>
    <w:rsid w:val="00DE15AC"/>
    <w:rsid w:val="00DF2015"/>
    <w:rsid w:val="00E061EC"/>
    <w:rsid w:val="00E0696B"/>
    <w:rsid w:val="00E10E81"/>
    <w:rsid w:val="00E13E51"/>
    <w:rsid w:val="00E21F56"/>
    <w:rsid w:val="00E3014F"/>
    <w:rsid w:val="00E4286E"/>
    <w:rsid w:val="00E43EAD"/>
    <w:rsid w:val="00E62DCB"/>
    <w:rsid w:val="00E63D27"/>
    <w:rsid w:val="00E651DD"/>
    <w:rsid w:val="00E66558"/>
    <w:rsid w:val="00E70D81"/>
    <w:rsid w:val="00E726A6"/>
    <w:rsid w:val="00E73418"/>
    <w:rsid w:val="00E8109E"/>
    <w:rsid w:val="00E85C23"/>
    <w:rsid w:val="00E86F05"/>
    <w:rsid w:val="00E90E91"/>
    <w:rsid w:val="00EA3A2A"/>
    <w:rsid w:val="00EA6B46"/>
    <w:rsid w:val="00EB4556"/>
    <w:rsid w:val="00EB4A11"/>
    <w:rsid w:val="00EB64C8"/>
    <w:rsid w:val="00ED4136"/>
    <w:rsid w:val="00ED5108"/>
    <w:rsid w:val="00ED6AE8"/>
    <w:rsid w:val="00EE291B"/>
    <w:rsid w:val="00EE2CB2"/>
    <w:rsid w:val="00EF485B"/>
    <w:rsid w:val="00EF5A6B"/>
    <w:rsid w:val="00F012CA"/>
    <w:rsid w:val="00F01752"/>
    <w:rsid w:val="00F017D2"/>
    <w:rsid w:val="00F0355A"/>
    <w:rsid w:val="00F05C44"/>
    <w:rsid w:val="00F15753"/>
    <w:rsid w:val="00F21F92"/>
    <w:rsid w:val="00F24A7E"/>
    <w:rsid w:val="00F32ABA"/>
    <w:rsid w:val="00F33DC0"/>
    <w:rsid w:val="00F33F28"/>
    <w:rsid w:val="00F35A40"/>
    <w:rsid w:val="00F35FDE"/>
    <w:rsid w:val="00F40DE1"/>
    <w:rsid w:val="00F4142A"/>
    <w:rsid w:val="00F54FCB"/>
    <w:rsid w:val="00F62587"/>
    <w:rsid w:val="00F631A6"/>
    <w:rsid w:val="00F63E9E"/>
    <w:rsid w:val="00F63FEA"/>
    <w:rsid w:val="00F66AA7"/>
    <w:rsid w:val="00F75603"/>
    <w:rsid w:val="00F76843"/>
    <w:rsid w:val="00F776E1"/>
    <w:rsid w:val="00F77E8D"/>
    <w:rsid w:val="00F925EB"/>
    <w:rsid w:val="00F97033"/>
    <w:rsid w:val="00FA6DD0"/>
    <w:rsid w:val="00FC28DF"/>
    <w:rsid w:val="00FD1780"/>
    <w:rsid w:val="00FD2297"/>
    <w:rsid w:val="00FD406D"/>
    <w:rsid w:val="00FD6AC6"/>
    <w:rsid w:val="00FE3136"/>
    <w:rsid w:val="00FE50A3"/>
    <w:rsid w:val="00FE5204"/>
    <w:rsid w:val="00FE604C"/>
    <w:rsid w:val="00FF2000"/>
    <w:rsid w:val="00FF369D"/>
    <w:rsid w:val="00FF6CA3"/>
    <w:rsid w:val="00FF6FB0"/>
    <w:rsid w:val="00FF79A8"/>
    <w:rsid w:val="05B6D577"/>
    <w:rsid w:val="069AA0E3"/>
    <w:rsid w:val="07FFD3D3"/>
    <w:rsid w:val="0B240EAF"/>
    <w:rsid w:val="13173609"/>
    <w:rsid w:val="15511BA4"/>
    <w:rsid w:val="1A172959"/>
    <w:rsid w:val="1CBF4D92"/>
    <w:rsid w:val="2497129E"/>
    <w:rsid w:val="2860AB8E"/>
    <w:rsid w:val="2FFB967E"/>
    <w:rsid w:val="31CC4DD9"/>
    <w:rsid w:val="380BAE89"/>
    <w:rsid w:val="3A3F1ACF"/>
    <w:rsid w:val="3BE13FA2"/>
    <w:rsid w:val="3C5A6419"/>
    <w:rsid w:val="3EA4202B"/>
    <w:rsid w:val="407F390E"/>
    <w:rsid w:val="418407A1"/>
    <w:rsid w:val="491E3A64"/>
    <w:rsid w:val="4BF69EA0"/>
    <w:rsid w:val="5726C435"/>
    <w:rsid w:val="5C40C457"/>
    <w:rsid w:val="5F3A7B6B"/>
    <w:rsid w:val="617B4808"/>
    <w:rsid w:val="625D1A15"/>
    <w:rsid w:val="6948C1C2"/>
    <w:rsid w:val="6D28B1AF"/>
    <w:rsid w:val="6D616F43"/>
    <w:rsid w:val="6EB73EE5"/>
    <w:rsid w:val="709C33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D54B1"/>
  <w15:docId w15:val="{B17F33C7-39FE-477A-B0FE-FB6657443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GB" w:eastAsia="en-GB"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40" w:line="288" w:lineRule="auto"/>
    </w:pPr>
    <w:rPr>
      <w:color w:val="0D0D0D"/>
      <w:sz w:val="24"/>
      <w:szCs w:val="24"/>
    </w:r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pPr>
      <w:numPr>
        <w:numId w:val="1"/>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5"/>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uiPriority w:val="10"/>
    <w:qFormat/>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4"/>
      </w:numPr>
      <w:contextualSpacing/>
    </w:p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pPr>
      <w:numPr>
        <w:numId w:val="8"/>
      </w:numPr>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color w:val="0D0D0D"/>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uiPriority w:val="99"/>
  </w:style>
  <w:style w:type="paragraph" w:styleId="CommentText">
    <w:name w:val="annotation text"/>
    <w:basedOn w:val="Normal"/>
    <w:uiPriority w:val="99"/>
    <w:pPr>
      <w:spacing w:line="240" w:lineRule="auto"/>
    </w:pPr>
    <w:rPr>
      <w:sz w:val="20"/>
      <w:szCs w:val="20"/>
    </w:rPr>
  </w:style>
  <w:style w:type="character" w:customStyle="1" w:styleId="CommentTextChar">
    <w:name w:val="Comment Text Char"/>
    <w:basedOn w:val="DefaultParagraphFont"/>
    <w:uiPriority w:val="99"/>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3"/>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6"/>
      </w:numPr>
      <w:tabs>
        <w:tab w:val="left" w:pos="491"/>
      </w:tabs>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7"/>
      </w:numPr>
      <w:contextualSpacing/>
    </w:pPr>
  </w:style>
  <w:style w:type="paragraph" w:customStyle="1" w:styleId="DfESOutNumbered">
    <w:name w:val="DfESOutNumbered"/>
    <w:basedOn w:val="Normal"/>
    <w:pPr>
      <w:widowControl w:val="0"/>
      <w:numPr>
        <w:numId w:val="9"/>
      </w:numPr>
      <w:overflowPunct w:val="0"/>
      <w:autoSpaceDE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10"/>
      </w:numPr>
      <w:overflowPunct w:val="0"/>
      <w:autoSpaceDE w:val="0"/>
      <w:spacing w:line="240" w:lineRule="auto"/>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numPr>
        <w:numId w:val="11"/>
      </w:numPr>
      <w:overflowPunct w:val="0"/>
      <w:autoSpaceDE w:val="0"/>
      <w:spacing w:line="240" w:lineRule="auto"/>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paragraph" w:styleId="Subtitle">
    <w:name w:val="Subtitle"/>
    <w:basedOn w:val="Normal"/>
    <w:uiPriority w:val="11"/>
    <w:qFormat/>
    <w:pPr>
      <w:widowControl w:val="0"/>
      <w:overflowPunct w:val="0"/>
      <w:autoSpaceDE w:val="0"/>
      <w:spacing w:after="60" w:line="240" w:lineRule="auto"/>
      <w:jc w:val="center"/>
      <w:textAlignment w:val="baseline"/>
    </w:pPr>
    <w:rPr>
      <w:i/>
      <w:color w:val="auto"/>
      <w:szCs w:val="20"/>
      <w:lang w:eastAsia="en-US"/>
    </w:r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numPr>
        <w:numId w:val="12"/>
      </w:numPr>
      <w:overflowPunct w:val="0"/>
      <w:autoSpaceDE w:val="0"/>
      <w:spacing w:line="240" w:lineRule="auto"/>
      <w:textAlignment w:val="baseline"/>
    </w:pPr>
    <w:rPr>
      <w:rFonts w:cs="Arial"/>
      <w:color w:val="auto"/>
      <w:sz w:val="22"/>
      <w:szCs w:val="20"/>
      <w:lang w:eastAsia="en-US"/>
    </w:rPr>
  </w:style>
  <w:style w:type="character" w:styleId="UnresolvedMention">
    <w:name w:val="Unresolved Mention"/>
    <w:basedOn w:val="DefaultParagraphFont"/>
    <w:rPr>
      <w:color w:val="605E5C"/>
      <w:shd w:val="clear" w:color="auto" w:fill="E1DFDD"/>
    </w:rPr>
  </w:style>
  <w:style w:type="numbering" w:customStyle="1" w:styleId="WWOutlineListStyle">
    <w:name w:val="WW_OutlineListStyle"/>
    <w:basedOn w:val="NoList"/>
    <w:pPr>
      <w:numPr>
        <w:numId w:val="2"/>
      </w:numPr>
    </w:pPr>
  </w:style>
  <w:style w:type="numbering" w:customStyle="1" w:styleId="LFO3">
    <w:name w:val="LFO3"/>
    <w:basedOn w:val="NoList"/>
    <w:pPr>
      <w:numPr>
        <w:numId w:val="3"/>
      </w:numPr>
    </w:pPr>
  </w:style>
  <w:style w:type="numbering" w:customStyle="1" w:styleId="LFO4">
    <w:name w:val="LFO4"/>
    <w:basedOn w:val="NoList"/>
    <w:pPr>
      <w:numPr>
        <w:numId w:val="4"/>
      </w:numPr>
    </w:pPr>
  </w:style>
  <w:style w:type="numbering" w:customStyle="1" w:styleId="LFO6">
    <w:name w:val="LFO6"/>
    <w:basedOn w:val="NoList"/>
    <w:pPr>
      <w:numPr>
        <w:numId w:val="5"/>
      </w:numPr>
    </w:pPr>
  </w:style>
  <w:style w:type="numbering" w:customStyle="1" w:styleId="LFO9">
    <w:name w:val="LFO9"/>
    <w:basedOn w:val="NoList"/>
    <w:pPr>
      <w:numPr>
        <w:numId w:val="6"/>
      </w:numPr>
    </w:pPr>
  </w:style>
  <w:style w:type="numbering" w:customStyle="1" w:styleId="LFO10">
    <w:name w:val="LFO10"/>
    <w:basedOn w:val="NoList"/>
    <w:pPr>
      <w:numPr>
        <w:numId w:val="7"/>
      </w:numPr>
    </w:pPr>
  </w:style>
  <w:style w:type="numbering" w:customStyle="1" w:styleId="LFO25">
    <w:name w:val="LFO25"/>
    <w:basedOn w:val="NoList"/>
    <w:pPr>
      <w:numPr>
        <w:numId w:val="8"/>
      </w:numPr>
    </w:pPr>
  </w:style>
  <w:style w:type="numbering" w:customStyle="1" w:styleId="LFO28">
    <w:name w:val="LFO28"/>
    <w:basedOn w:val="NoList"/>
    <w:pPr>
      <w:numPr>
        <w:numId w:val="9"/>
      </w:numPr>
    </w:pPr>
  </w:style>
  <w:style w:type="numbering" w:customStyle="1" w:styleId="LFO30">
    <w:name w:val="LFO30"/>
    <w:basedOn w:val="NoList"/>
    <w:pPr>
      <w:numPr>
        <w:numId w:val="10"/>
      </w:numPr>
    </w:pPr>
  </w:style>
  <w:style w:type="numbering" w:customStyle="1" w:styleId="LFO34">
    <w:name w:val="LFO34"/>
    <w:basedOn w:val="NoList"/>
    <w:pPr>
      <w:numPr>
        <w:numId w:val="11"/>
      </w:numPr>
    </w:pPr>
  </w:style>
  <w:style w:type="numbering" w:customStyle="1" w:styleId="LFO36">
    <w:name w:val="LFO36"/>
    <w:basedOn w:val="NoList"/>
    <w:pPr>
      <w:numPr>
        <w:numId w:val="12"/>
      </w:numPr>
    </w:pPr>
  </w:style>
  <w:style w:type="paragraph" w:styleId="Revision">
    <w:name w:val="Revision"/>
    <w:hidden/>
    <w:uiPriority w:val="99"/>
    <w:semiHidden/>
    <w:rsid w:val="00115538"/>
    <w:pPr>
      <w:autoSpaceDN/>
    </w:pPr>
    <w:rPr>
      <w:color w:val="0D0D0D"/>
      <w:sz w:val="24"/>
      <w:szCs w:val="24"/>
    </w:rPr>
  </w:style>
  <w:style w:type="character" w:styleId="Mention">
    <w:name w:val="Mention"/>
    <w:basedOn w:val="DefaultParagraphFont"/>
    <w:uiPriority w:val="99"/>
    <w:unhideWhenUsed/>
    <w:rsid w:val="00E726A6"/>
    <w:rPr>
      <w:color w:val="2B579A"/>
      <w:shd w:val="clear" w:color="auto" w:fill="E1DFDD"/>
    </w:rPr>
  </w:style>
  <w:style w:type="table" w:styleId="TableGrid">
    <w:name w:val="Table Grid"/>
    <w:basedOn w:val="TableNormal"/>
    <w:uiPriority w:val="39"/>
    <w:rsid w:val="00953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21B51"/>
    <w:rPr>
      <w:color w:val="0D0D0D"/>
      <w:sz w:val="24"/>
      <w:szCs w:val="24"/>
    </w:rPr>
  </w:style>
  <w:style w:type="character" w:customStyle="1" w:styleId="ui-provider">
    <w:name w:val="ui-provider"/>
    <w:basedOn w:val="DefaultParagraphFont"/>
    <w:rsid w:val="00287F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29493">
      <w:bodyDiv w:val="1"/>
      <w:marLeft w:val="0"/>
      <w:marRight w:val="0"/>
      <w:marTop w:val="0"/>
      <w:marBottom w:val="0"/>
      <w:divBdr>
        <w:top w:val="none" w:sz="0" w:space="0" w:color="auto"/>
        <w:left w:val="none" w:sz="0" w:space="0" w:color="auto"/>
        <w:bottom w:val="none" w:sz="0" w:space="0" w:color="auto"/>
        <w:right w:val="none" w:sz="0" w:space="0" w:color="auto"/>
      </w:divBdr>
    </w:div>
    <w:div w:id="9589927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research.acer.edu.au/cgi/viewcontent.cgi?article=1012&amp;context=professional_dev" TargetMode="External"/><Relationship Id="rId18" Type="http://schemas.openxmlformats.org/officeDocument/2006/relationships/hyperlink" Target="https://educationendowmentfoundation.org.uk/education-evidence/guidance-reports/literacy-ks2"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educationendowmentfoundation.org.uk/projects-and-evaluation/projects/magic-breakfast" TargetMode="External"/><Relationship Id="rId7" Type="http://schemas.openxmlformats.org/officeDocument/2006/relationships/image" Target="media/image1.png"/><Relationship Id="rId12" Type="http://schemas.openxmlformats.org/officeDocument/2006/relationships/hyperlink" Target="https://educationendowmentfoundation.org.uk/support-for-schools/school-improvement-planning/2-targeted-academic-support" TargetMode="External"/><Relationship Id="rId17" Type="http://schemas.openxmlformats.org/officeDocument/2006/relationships/hyperlink" Target="https://educationendowmentfoundation.org.uk/education-evidence/teaching-learning-toolkit/one-to-one-tuition"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educationendowmentfoundation.org.uk/education-evidence/teaching-learning-toolkit/one-to-one-tuition" TargetMode="External"/><Relationship Id="rId20" Type="http://schemas.openxmlformats.org/officeDocument/2006/relationships/hyperlink" Target="https://d2tic4wvo1iusb.cloudfront.net/documents/news/Parental_Engagement_-_Evidence_from_Research_and_Practice.pdf"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endowmentfoundation.org.uk/education-evidence/evidence-reviews/social-and-emotional-learning" TargetMode="External"/><Relationship Id="rId24"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educationendowmentfoundation.org.uk/education-evidence/evidence-reviews/metacognition-and-self-regulation" TargetMode="External"/><Relationship Id="rId23" Type="http://schemas.openxmlformats.org/officeDocument/2006/relationships/image" Target="media/image4.png"/><Relationship Id="rId28" Type="http://schemas.openxmlformats.org/officeDocument/2006/relationships/header" Target="header1.xml"/><Relationship Id="rId10" Type="http://schemas.openxmlformats.org/officeDocument/2006/relationships/hyperlink" Target="https://educationendowmentfoundation.org.uk/education-evidence/teaching-learning-toolkit/oral-language-interventions" TargetMode="External"/><Relationship Id="rId19" Type="http://schemas.openxmlformats.org/officeDocument/2006/relationships/hyperlink" Target="https://educationendowmentfoundation.org.uk/education-evidence/teaching-learning-toolkit/one-to-one-tuition"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research.acer.edu.au/cgi/viewcontent.cgi?article=1012&amp;context=professional_dev" TargetMode="External"/><Relationship Id="rId22" Type="http://schemas.openxmlformats.org/officeDocument/2006/relationships/hyperlink" Target="https://www.family-action.org.uk/what-we-do/children-families/breakfast/" TargetMode="External"/><Relationship Id="rId27" Type="http://schemas.openxmlformats.org/officeDocument/2006/relationships/image" Target="media/image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18</Pages>
  <Words>3361</Words>
  <Characters>19158</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Pupil premium strategy statement</vt:lpstr>
    </vt:vector>
  </TitlesOfParts>
  <Company/>
  <LinksUpToDate>false</LinksUpToDate>
  <CharactersWithSpaces>22475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Pupil premium strategy statement</dc:title>
  <dc:subject/>
  <dc:creator>Department for Education</dc:creator>
  <cp:keywords/>
  <dc:description/>
  <cp:lastModifiedBy>Carmen Danyali</cp:lastModifiedBy>
  <cp:revision>7</cp:revision>
  <cp:lastPrinted>2014-09-18T05:26:00Z</cp:lastPrinted>
  <dcterms:created xsi:type="dcterms:W3CDTF">2025-10-27T17:40:00Z</dcterms:created>
  <dcterms:modified xsi:type="dcterms:W3CDTF">2025-11-04T17:58:00Z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0x0101006FBD534E0B2648409800B3ECF3893BDA</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ies>
</file>