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81" w:type="dxa"/>
        <w:tblLook w:val="04A0" w:firstRow="1" w:lastRow="0" w:firstColumn="1" w:lastColumn="0" w:noHBand="0" w:noVBand="1"/>
      </w:tblPr>
      <w:tblGrid>
        <w:gridCol w:w="8981"/>
      </w:tblGrid>
      <w:tr w:rsidR="003312DF" w:rsidRPr="003F5829" w14:paraId="0866F0D1" w14:textId="77777777" w:rsidTr="512BE06C">
        <w:trPr>
          <w:trHeight w:val="2835"/>
        </w:trPr>
        <w:tc>
          <w:tcPr>
            <w:tcW w:w="8981" w:type="dxa"/>
            <w:vAlign w:val="center"/>
          </w:tcPr>
          <w:p w14:paraId="3F51901A" w14:textId="71B2B6B6" w:rsidR="003312DF" w:rsidRPr="00266954" w:rsidRDefault="77A50A78" w:rsidP="512BE06C">
            <w:pPr>
              <w:jc w:val="center"/>
            </w:pPr>
            <w:r>
              <w:rPr>
                <w:noProof/>
              </w:rPr>
              <w:drawing>
                <wp:inline distT="0" distB="0" distL="0" distR="0" wp14:anchorId="4D09639C" wp14:editId="260C7E20">
                  <wp:extent cx="1743075" cy="1104900"/>
                  <wp:effectExtent l="0" t="0" r="0" b="0"/>
                  <wp:docPr id="868637307" name="Picture 868637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637307"/>
                          <pic:cNvPicPr/>
                        </pic:nvPicPr>
                        <pic:blipFill>
                          <a:blip r:embed="rId11">
                            <a:extLst>
                              <a:ext uri="{28A0092B-C50C-407E-A947-70E740481C1C}">
                                <a14:useLocalDpi xmlns:a14="http://schemas.microsoft.com/office/drawing/2010/main" val="0"/>
                              </a:ext>
                            </a:extLst>
                          </a:blip>
                          <a:stretch>
                            <a:fillRect/>
                          </a:stretch>
                        </pic:blipFill>
                        <pic:spPr>
                          <a:xfrm>
                            <a:off x="0" y="0"/>
                            <a:ext cx="1743075" cy="1104900"/>
                          </a:xfrm>
                          <a:prstGeom prst="rect">
                            <a:avLst/>
                          </a:prstGeom>
                        </pic:spPr>
                      </pic:pic>
                    </a:graphicData>
                  </a:graphic>
                </wp:inline>
              </w:drawing>
            </w:r>
            <w:r w:rsidR="4F0DFE38">
              <w:rPr>
                <w:noProof/>
              </w:rPr>
              <w:drawing>
                <wp:inline distT="0" distB="0" distL="0" distR="0" wp14:anchorId="035FC666" wp14:editId="4ED0924C">
                  <wp:extent cx="2305050" cy="1108496"/>
                  <wp:effectExtent l="0" t="0" r="0" b="0"/>
                  <wp:docPr id="1102405087" name="Picture 1102405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405087"/>
                          <pic:cNvPicPr/>
                        </pic:nvPicPr>
                        <pic:blipFill>
                          <a:blip r:embed="rId12">
                            <a:extLst>
                              <a:ext uri="{28A0092B-C50C-407E-A947-70E740481C1C}">
                                <a14:useLocalDpi xmlns:a14="http://schemas.microsoft.com/office/drawing/2010/main" val="0"/>
                              </a:ext>
                            </a:extLst>
                          </a:blip>
                          <a:stretch>
                            <a:fillRect/>
                          </a:stretch>
                        </pic:blipFill>
                        <pic:spPr>
                          <a:xfrm>
                            <a:off x="0" y="0"/>
                            <a:ext cx="2305050" cy="1108496"/>
                          </a:xfrm>
                          <a:prstGeom prst="rect">
                            <a:avLst/>
                          </a:prstGeom>
                        </pic:spPr>
                      </pic:pic>
                    </a:graphicData>
                  </a:graphic>
                </wp:inline>
              </w:drawing>
            </w:r>
            <w:r w:rsidR="6071C068">
              <w:t xml:space="preserve"> </w:t>
            </w:r>
          </w:p>
          <w:p w14:paraId="37120458" w14:textId="77777777" w:rsidR="003312DF" w:rsidRPr="00266954" w:rsidRDefault="003312DF" w:rsidP="00844A10">
            <w:pPr>
              <w:jc w:val="center"/>
              <w:rPr>
                <w:rFonts w:ascii="ITC Avant Garde Std Bk" w:hAnsi="ITC Avant Garde Std Bk" w:cs="Arial"/>
                <w:bCs/>
                <w:sz w:val="24"/>
              </w:rPr>
            </w:pPr>
          </w:p>
          <w:p w14:paraId="493D8813" w14:textId="77777777" w:rsidR="003312DF" w:rsidRPr="00266954" w:rsidRDefault="003312DF" w:rsidP="00844A10">
            <w:pPr>
              <w:jc w:val="center"/>
              <w:rPr>
                <w:rFonts w:ascii="ITC Avant Garde Std Bk" w:hAnsi="ITC Avant Garde Std Bk" w:cs="Arial"/>
                <w:bCs/>
                <w:sz w:val="24"/>
              </w:rPr>
            </w:pPr>
          </w:p>
          <w:p w14:paraId="589A0E27" w14:textId="77777777" w:rsidR="003312DF" w:rsidRPr="00266954" w:rsidRDefault="003312DF" w:rsidP="00844A10">
            <w:pPr>
              <w:pStyle w:val="FreeForm"/>
              <w:rPr>
                <w:rFonts w:ascii="ITC Avant Garde Std Bk" w:hAnsi="ITC Avant Garde Std Bk"/>
              </w:rPr>
            </w:pPr>
          </w:p>
          <w:p w14:paraId="291DD26C" w14:textId="77777777" w:rsidR="003312DF" w:rsidRDefault="003312DF" w:rsidP="00844A10">
            <w:pPr>
              <w:pStyle w:val="FreeForm"/>
              <w:rPr>
                <w:rFonts w:ascii="ITC Avant Garde Std Bk" w:hAnsi="ITC Avant Garde Std Bk"/>
              </w:rPr>
            </w:pPr>
          </w:p>
          <w:p w14:paraId="781E546B" w14:textId="77777777" w:rsidR="003312DF" w:rsidRPr="00266954" w:rsidRDefault="003312DF" w:rsidP="00844A10">
            <w:pPr>
              <w:pStyle w:val="FreeForm"/>
              <w:rPr>
                <w:rFonts w:ascii="ITC Avant Garde Std Bk" w:hAnsi="ITC Avant Garde Std Bk"/>
              </w:rPr>
            </w:pPr>
          </w:p>
          <w:p w14:paraId="3E998F3F" w14:textId="77777777" w:rsidR="003312DF" w:rsidRPr="003312DF" w:rsidRDefault="003312DF" w:rsidP="00844A10">
            <w:pPr>
              <w:pBdr>
                <w:top w:val="single" w:sz="4" w:space="0" w:color="000000"/>
                <w:left w:val="single" w:sz="4" w:space="0" w:color="000000"/>
                <w:bottom w:val="single" w:sz="4" w:space="0" w:color="000000"/>
                <w:right w:val="single" w:sz="4" w:space="0" w:color="000000"/>
              </w:pBdr>
              <w:shd w:val="clear" w:color="auto" w:fill="4C1A42"/>
              <w:tabs>
                <w:tab w:val="left" w:pos="3105"/>
              </w:tabs>
              <w:jc w:val="center"/>
              <w:rPr>
                <w:rFonts w:ascii="ITC Avant Garde Std Bk" w:hAnsi="ITC Avant Garde Std Bk"/>
                <w:color w:val="FFFFFF"/>
                <w:sz w:val="40"/>
              </w:rPr>
            </w:pPr>
          </w:p>
          <w:p w14:paraId="24193FD3" w14:textId="77777777" w:rsidR="003312DF" w:rsidRPr="003312DF" w:rsidRDefault="003312DF" w:rsidP="00844A10">
            <w:pPr>
              <w:pBdr>
                <w:top w:val="single" w:sz="4" w:space="0" w:color="000000"/>
                <w:left w:val="single" w:sz="4" w:space="0" w:color="000000"/>
                <w:bottom w:val="single" w:sz="4" w:space="0" w:color="000000"/>
                <w:right w:val="single" w:sz="4" w:space="0" w:color="000000"/>
              </w:pBdr>
              <w:shd w:val="clear" w:color="auto" w:fill="4C1A42"/>
              <w:tabs>
                <w:tab w:val="left" w:pos="3105"/>
              </w:tabs>
              <w:jc w:val="center"/>
              <w:rPr>
                <w:rFonts w:ascii="ITC Avant Garde Std Bk" w:hAnsi="ITC Avant Garde Std Bk"/>
                <w:color w:val="FFFFFF"/>
                <w:sz w:val="32"/>
              </w:rPr>
            </w:pPr>
            <w:r>
              <w:rPr>
                <w:rFonts w:ascii="ITC Avant Garde Std Bk" w:hAnsi="ITC Avant Garde Std Bk"/>
                <w:color w:val="FFFFFF"/>
                <w:sz w:val="40"/>
              </w:rPr>
              <w:t>Exclusion Policy</w:t>
            </w:r>
          </w:p>
          <w:p w14:paraId="77B2569E" w14:textId="6FD0BD7B" w:rsidR="003312DF" w:rsidRPr="003312DF" w:rsidRDefault="003312DF" w:rsidP="00844A10">
            <w:pPr>
              <w:pBdr>
                <w:top w:val="single" w:sz="4" w:space="0" w:color="000000"/>
                <w:left w:val="single" w:sz="4" w:space="0" w:color="000000"/>
                <w:bottom w:val="single" w:sz="4" w:space="0" w:color="000000"/>
                <w:right w:val="single" w:sz="4" w:space="0" w:color="000000"/>
              </w:pBdr>
              <w:shd w:val="clear" w:color="auto" w:fill="4C1A42"/>
              <w:tabs>
                <w:tab w:val="left" w:pos="3105"/>
              </w:tabs>
              <w:jc w:val="center"/>
              <w:rPr>
                <w:rFonts w:ascii="ITC Avant Garde Std Bk" w:hAnsi="ITC Avant Garde Std Bk"/>
                <w:color w:val="FFFFFF"/>
                <w:sz w:val="24"/>
              </w:rPr>
            </w:pPr>
            <w:r w:rsidRPr="003312DF">
              <w:rPr>
                <w:rFonts w:ascii="ITC Avant Garde Std Bk" w:hAnsi="ITC Avant Garde Std Bk"/>
                <w:color w:val="FFFFFF"/>
                <w:sz w:val="24"/>
              </w:rPr>
              <w:t>Reference:</w:t>
            </w:r>
            <w:r w:rsidR="00D22467">
              <w:rPr>
                <w:rFonts w:ascii="ITC Avant Garde Std Bk" w:hAnsi="ITC Avant Garde Std Bk"/>
                <w:color w:val="FFFFFF"/>
                <w:sz w:val="24"/>
              </w:rPr>
              <w:t xml:space="preserve"> </w:t>
            </w:r>
            <w:r>
              <w:rPr>
                <w:rFonts w:ascii="ITC Avant Garde Std Bk" w:hAnsi="ITC Avant Garde Std Bk"/>
                <w:color w:val="FFFFFF"/>
                <w:sz w:val="24"/>
              </w:rPr>
              <w:t>WP/Curriculum and Standards</w:t>
            </w:r>
          </w:p>
          <w:p w14:paraId="0FB1EADB" w14:textId="77777777" w:rsidR="003312DF" w:rsidRPr="003312DF" w:rsidRDefault="003312DF" w:rsidP="00844A10">
            <w:pPr>
              <w:pBdr>
                <w:top w:val="single" w:sz="4" w:space="0" w:color="000000"/>
                <w:left w:val="single" w:sz="4" w:space="0" w:color="000000"/>
                <w:bottom w:val="single" w:sz="4" w:space="0" w:color="000000"/>
                <w:right w:val="single" w:sz="4" w:space="0" w:color="000000"/>
              </w:pBdr>
              <w:shd w:val="clear" w:color="auto" w:fill="4C1A42"/>
              <w:tabs>
                <w:tab w:val="left" w:pos="3105"/>
              </w:tabs>
              <w:jc w:val="center"/>
              <w:rPr>
                <w:rFonts w:ascii="ITC Avant Garde Std Bk" w:hAnsi="ITC Avant Garde Std Bk"/>
                <w:color w:val="FFFFFF"/>
              </w:rPr>
            </w:pPr>
          </w:p>
          <w:p w14:paraId="378B85FC" w14:textId="77777777" w:rsidR="003312DF" w:rsidRDefault="003312DF" w:rsidP="00844A10">
            <w:pPr>
              <w:rPr>
                <w:rFonts w:ascii="ITC Avant Garde Std Bk" w:hAnsi="ITC Avant Garde Std Bk"/>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843"/>
              <w:gridCol w:w="3070"/>
            </w:tblGrid>
            <w:tr w:rsidR="003312DF" w14:paraId="34E31E3E" w14:textId="77777777" w:rsidTr="62790553">
              <w:tc>
                <w:tcPr>
                  <w:tcW w:w="2842" w:type="dxa"/>
                  <w:shd w:val="clear" w:color="auto" w:fill="C2D562"/>
                </w:tcPr>
                <w:p w14:paraId="7E9FF7C0" w14:textId="77777777" w:rsidR="003312DF" w:rsidRPr="00844A10" w:rsidRDefault="003312DF" w:rsidP="00844A10">
                  <w:pPr>
                    <w:rPr>
                      <w:rFonts w:ascii="ITC Avant Garde Std Bk" w:hAnsi="ITC Avant Garde Std Bk"/>
                    </w:rPr>
                  </w:pPr>
                </w:p>
                <w:p w14:paraId="59F06D78" w14:textId="77777777" w:rsidR="003312DF" w:rsidRPr="00844A10" w:rsidRDefault="003312DF" w:rsidP="00844A10">
                  <w:pPr>
                    <w:rPr>
                      <w:rFonts w:ascii="ITC Avant Garde Std Bk" w:hAnsi="ITC Avant Garde Std Bk"/>
                    </w:rPr>
                  </w:pPr>
                  <w:r w:rsidRPr="00844A10">
                    <w:rPr>
                      <w:rFonts w:ascii="ITC Avant Garde Std Bk" w:hAnsi="ITC Avant Garde Std Bk"/>
                    </w:rPr>
                    <w:t>Policy date</w:t>
                  </w:r>
                </w:p>
              </w:tc>
              <w:tc>
                <w:tcPr>
                  <w:tcW w:w="2843" w:type="dxa"/>
                </w:tcPr>
                <w:p w14:paraId="77A48402" w14:textId="77777777" w:rsidR="003312DF" w:rsidRPr="00844A10" w:rsidRDefault="003312DF" w:rsidP="00844A10">
                  <w:pPr>
                    <w:rPr>
                      <w:rFonts w:ascii="ITC Avant Garde Std Bk" w:hAnsi="ITC Avant Garde Std Bk"/>
                      <w:b/>
                    </w:rPr>
                  </w:pPr>
                </w:p>
                <w:p w14:paraId="7D6944BF" w14:textId="77777777" w:rsidR="003312DF" w:rsidRPr="00844A10" w:rsidRDefault="003312DF" w:rsidP="00844A10">
                  <w:pPr>
                    <w:rPr>
                      <w:rFonts w:ascii="ITC Avant Garde Std Bk" w:hAnsi="ITC Avant Garde Std Bk"/>
                      <w:b/>
                    </w:rPr>
                  </w:pPr>
                  <w:r w:rsidRPr="00844A10">
                    <w:rPr>
                      <w:rFonts w:ascii="ITC Avant Garde Std Bk" w:hAnsi="ITC Avant Garde Std Bk"/>
                      <w:b/>
                    </w:rPr>
                    <w:t>June 2018</w:t>
                  </w:r>
                </w:p>
              </w:tc>
              <w:tc>
                <w:tcPr>
                  <w:tcW w:w="3070" w:type="dxa"/>
                </w:tcPr>
                <w:p w14:paraId="4A7F55B0" w14:textId="77777777" w:rsidR="003312DF" w:rsidRPr="00844A10" w:rsidRDefault="003312DF" w:rsidP="00844A10">
                  <w:pPr>
                    <w:rPr>
                      <w:rFonts w:ascii="ITC Avant Garde Std Bk" w:hAnsi="ITC Avant Garde Std Bk"/>
                      <w:b/>
                    </w:rPr>
                  </w:pPr>
                </w:p>
                <w:p w14:paraId="120715FC" w14:textId="77777777" w:rsidR="003312DF" w:rsidRPr="00844A10" w:rsidRDefault="003312DF" w:rsidP="00844A10">
                  <w:pPr>
                    <w:rPr>
                      <w:rFonts w:ascii="ITC Avant Garde Std Bk" w:hAnsi="ITC Avant Garde Std Bk"/>
                      <w:b/>
                    </w:rPr>
                  </w:pPr>
                  <w:r w:rsidRPr="00844A10">
                    <w:rPr>
                      <w:rFonts w:ascii="ITC Avant Garde Std Bk" w:hAnsi="ITC Avant Garde Std Bk"/>
                      <w:b/>
                    </w:rPr>
                    <w:t>Statutory Policy</w:t>
                  </w:r>
                </w:p>
              </w:tc>
            </w:tr>
            <w:tr w:rsidR="003312DF" w14:paraId="37B236CD" w14:textId="77777777" w:rsidTr="62790553">
              <w:tc>
                <w:tcPr>
                  <w:tcW w:w="2842" w:type="dxa"/>
                  <w:shd w:val="clear" w:color="auto" w:fill="C2D562"/>
                </w:tcPr>
                <w:p w14:paraId="709CE472" w14:textId="77777777" w:rsidR="003312DF" w:rsidRPr="00844A10" w:rsidRDefault="003312DF" w:rsidP="00844A10">
                  <w:pPr>
                    <w:rPr>
                      <w:rFonts w:ascii="ITC Avant Garde Std Bk" w:hAnsi="ITC Avant Garde Std Bk"/>
                    </w:rPr>
                  </w:pPr>
                </w:p>
                <w:p w14:paraId="4DF4D190" w14:textId="06945F1F" w:rsidR="003312DF" w:rsidRPr="00844A10" w:rsidRDefault="003312DF" w:rsidP="00844A10">
                  <w:pPr>
                    <w:rPr>
                      <w:rFonts w:ascii="ITC Avant Garde Std Bk" w:hAnsi="ITC Avant Garde Std Bk"/>
                    </w:rPr>
                  </w:pPr>
                  <w:r w:rsidRPr="00844A10">
                    <w:rPr>
                      <w:rFonts w:ascii="ITC Avant Garde Std Bk" w:hAnsi="ITC Avant Garde Std Bk"/>
                    </w:rPr>
                    <w:t>Reviewed and Updated</w:t>
                  </w:r>
                  <w:r w:rsidR="008F03C9">
                    <w:t xml:space="preserve"> </w:t>
                  </w:r>
                  <w:r w:rsidR="008F03C9" w:rsidRPr="008F03C9">
                    <w:rPr>
                      <w:rFonts w:ascii="ITC Avant Garde Std Bk" w:hAnsi="ITC Avant Garde Std Bk"/>
                    </w:rPr>
                    <w:t>Strategic Board Approval</w:t>
                  </w:r>
                </w:p>
              </w:tc>
              <w:tc>
                <w:tcPr>
                  <w:tcW w:w="2843" w:type="dxa"/>
                </w:tcPr>
                <w:p w14:paraId="44186DBC" w14:textId="77777777" w:rsidR="003312DF" w:rsidRPr="00844A10" w:rsidRDefault="003312DF" w:rsidP="00844A10">
                  <w:pPr>
                    <w:rPr>
                      <w:rFonts w:ascii="ITC Avant Garde Std Bk" w:hAnsi="ITC Avant Garde Std Bk"/>
                      <w:b/>
                    </w:rPr>
                  </w:pPr>
                </w:p>
                <w:p w14:paraId="58F02DB9" w14:textId="1F473CD0" w:rsidR="00D22467" w:rsidRPr="00844A10" w:rsidRDefault="008F03C9" w:rsidP="00844A10">
                  <w:pPr>
                    <w:rPr>
                      <w:rFonts w:ascii="ITC Avant Garde Std Bk" w:hAnsi="ITC Avant Garde Std Bk"/>
                      <w:b/>
                    </w:rPr>
                  </w:pPr>
                  <w:r>
                    <w:rPr>
                      <w:rFonts w:ascii="ITC Avant Garde Std Bk" w:hAnsi="ITC Avant Garde Std Bk"/>
                      <w:b/>
                    </w:rPr>
                    <w:t>July 2025</w:t>
                  </w:r>
                </w:p>
              </w:tc>
              <w:tc>
                <w:tcPr>
                  <w:tcW w:w="3070" w:type="dxa"/>
                </w:tcPr>
                <w:p w14:paraId="1116EDEC" w14:textId="77777777" w:rsidR="003312DF" w:rsidRPr="00844A10" w:rsidRDefault="003312DF" w:rsidP="00844A10">
                  <w:pPr>
                    <w:rPr>
                      <w:rFonts w:ascii="ITC Avant Garde Std Bk" w:hAnsi="ITC Avant Garde Std Bk"/>
                      <w:b/>
                    </w:rPr>
                  </w:pPr>
                </w:p>
              </w:tc>
            </w:tr>
            <w:tr w:rsidR="003312DF" w14:paraId="69DDC8EA" w14:textId="77777777" w:rsidTr="62790553">
              <w:tc>
                <w:tcPr>
                  <w:tcW w:w="2842" w:type="dxa"/>
                  <w:shd w:val="clear" w:color="auto" w:fill="C2D562"/>
                </w:tcPr>
                <w:p w14:paraId="4AED1590" w14:textId="77777777" w:rsidR="003312DF" w:rsidRPr="00844A10" w:rsidRDefault="003312DF" w:rsidP="00844A10">
                  <w:pPr>
                    <w:rPr>
                      <w:rFonts w:ascii="ITC Avant Garde Std Bk" w:hAnsi="ITC Avant Garde Std Bk"/>
                    </w:rPr>
                  </w:pPr>
                </w:p>
                <w:p w14:paraId="04610CE8" w14:textId="77777777" w:rsidR="003312DF" w:rsidRPr="00844A10" w:rsidRDefault="003312DF" w:rsidP="00844A10">
                  <w:pPr>
                    <w:rPr>
                      <w:rFonts w:ascii="ITC Avant Garde Std Bk" w:hAnsi="ITC Avant Garde Std Bk"/>
                    </w:rPr>
                  </w:pPr>
                  <w:r w:rsidRPr="00844A10">
                    <w:rPr>
                      <w:rFonts w:ascii="ITC Avant Garde Std Bk" w:hAnsi="ITC Avant Garde Std Bk"/>
                    </w:rPr>
                    <w:t>Next Review Date</w:t>
                  </w:r>
                </w:p>
              </w:tc>
              <w:tc>
                <w:tcPr>
                  <w:tcW w:w="2843" w:type="dxa"/>
                </w:tcPr>
                <w:p w14:paraId="1A38E0B9" w14:textId="77777777" w:rsidR="003312DF" w:rsidRPr="00844A10" w:rsidRDefault="003312DF" w:rsidP="00844A10">
                  <w:pPr>
                    <w:rPr>
                      <w:rFonts w:ascii="ITC Avant Garde Std Bk" w:hAnsi="ITC Avant Garde Std Bk"/>
                      <w:b/>
                    </w:rPr>
                  </w:pPr>
                </w:p>
                <w:p w14:paraId="1311D4C7" w14:textId="677B1EEF" w:rsidR="003312DF" w:rsidRPr="00844A10" w:rsidRDefault="008F03C9" w:rsidP="00844A10">
                  <w:pPr>
                    <w:rPr>
                      <w:rFonts w:ascii="ITC Avant Garde Std Bk" w:hAnsi="ITC Avant Garde Std Bk"/>
                      <w:b/>
                    </w:rPr>
                  </w:pPr>
                  <w:r>
                    <w:rPr>
                      <w:rFonts w:ascii="ITC Avant Garde Std Bk" w:hAnsi="ITC Avant Garde Std Bk"/>
                      <w:b/>
                    </w:rPr>
                    <w:t xml:space="preserve">July 2027 </w:t>
                  </w:r>
                </w:p>
              </w:tc>
              <w:tc>
                <w:tcPr>
                  <w:tcW w:w="3070" w:type="dxa"/>
                </w:tcPr>
                <w:p w14:paraId="2E1C9948" w14:textId="77777777" w:rsidR="003312DF" w:rsidRPr="00844A10" w:rsidRDefault="003312DF" w:rsidP="00844A10">
                  <w:pPr>
                    <w:rPr>
                      <w:rFonts w:ascii="ITC Avant Garde Std Bk" w:hAnsi="ITC Avant Garde Std Bk"/>
                      <w:b/>
                    </w:rPr>
                  </w:pPr>
                </w:p>
                <w:p w14:paraId="1A312178" w14:textId="2E5C468E" w:rsidR="003312DF" w:rsidRPr="00844A10" w:rsidRDefault="003312DF" w:rsidP="00844A10">
                  <w:pPr>
                    <w:rPr>
                      <w:rFonts w:ascii="ITC Avant Garde Std Bk" w:hAnsi="ITC Avant Garde Std Bk"/>
                      <w:b/>
                    </w:rPr>
                  </w:pPr>
                  <w:r w:rsidRPr="00844A10">
                    <w:rPr>
                      <w:rFonts w:ascii="ITC Avant Garde Std Bk" w:hAnsi="ITC Avant Garde Std Bk"/>
                      <w:b/>
                    </w:rPr>
                    <w:t xml:space="preserve">Review </w:t>
                  </w:r>
                  <w:proofErr w:type="gramStart"/>
                  <w:r w:rsidRPr="00844A10">
                    <w:rPr>
                      <w:rFonts w:ascii="ITC Avant Garde Std Bk" w:hAnsi="ITC Avant Garde Std Bk"/>
                      <w:b/>
                    </w:rPr>
                    <w:t>cycle</w:t>
                  </w:r>
                  <w:proofErr w:type="gramEnd"/>
                  <w:r w:rsidRPr="00844A10">
                    <w:rPr>
                      <w:rFonts w:ascii="ITC Avant Garde Std Bk" w:hAnsi="ITC Avant Garde Std Bk"/>
                      <w:b/>
                    </w:rPr>
                    <w:t xml:space="preserve"> every </w:t>
                  </w:r>
                  <w:r w:rsidR="00481E36">
                    <w:rPr>
                      <w:rFonts w:ascii="ITC Avant Garde Std Bk" w:hAnsi="ITC Avant Garde Std Bk"/>
                      <w:b/>
                    </w:rPr>
                    <w:t xml:space="preserve">two </w:t>
                  </w:r>
                  <w:r w:rsidRPr="00844A10">
                    <w:rPr>
                      <w:rFonts w:ascii="ITC Avant Garde Std Bk" w:hAnsi="ITC Avant Garde Std Bk"/>
                      <w:b/>
                    </w:rPr>
                    <w:t>year</w:t>
                  </w:r>
                  <w:r w:rsidR="00481E36">
                    <w:rPr>
                      <w:rFonts w:ascii="ITC Avant Garde Std Bk" w:hAnsi="ITC Avant Garde Std Bk"/>
                      <w:b/>
                    </w:rPr>
                    <w:t>s</w:t>
                  </w:r>
                </w:p>
              </w:tc>
            </w:tr>
            <w:tr w:rsidR="003312DF" w14:paraId="4C1076F6" w14:textId="77777777" w:rsidTr="62790553">
              <w:tc>
                <w:tcPr>
                  <w:tcW w:w="2842" w:type="dxa"/>
                  <w:shd w:val="clear" w:color="auto" w:fill="C2D562"/>
                </w:tcPr>
                <w:p w14:paraId="7C71AE6B" w14:textId="77777777" w:rsidR="003312DF" w:rsidRPr="00844A10" w:rsidRDefault="003312DF" w:rsidP="00844A10">
                  <w:pPr>
                    <w:rPr>
                      <w:rFonts w:ascii="ITC Avant Garde Std Bk" w:hAnsi="ITC Avant Garde Std Bk"/>
                    </w:rPr>
                  </w:pPr>
                </w:p>
                <w:p w14:paraId="303D30EA" w14:textId="77777777" w:rsidR="003312DF" w:rsidRPr="00844A10" w:rsidRDefault="003312DF" w:rsidP="00844A10">
                  <w:pPr>
                    <w:rPr>
                      <w:rFonts w:ascii="ITC Avant Garde Std Bk" w:hAnsi="ITC Avant Garde Std Bk"/>
                    </w:rPr>
                  </w:pPr>
                  <w:r w:rsidRPr="00844A10">
                    <w:rPr>
                      <w:rFonts w:ascii="ITC Avant Garde Std Bk" w:hAnsi="ITC Avant Garde Std Bk"/>
                    </w:rPr>
                    <w:t>Author</w:t>
                  </w:r>
                </w:p>
              </w:tc>
              <w:tc>
                <w:tcPr>
                  <w:tcW w:w="2843" w:type="dxa"/>
                </w:tcPr>
                <w:p w14:paraId="368A462B" w14:textId="77777777" w:rsidR="003312DF" w:rsidRPr="00844A10" w:rsidRDefault="003312DF" w:rsidP="00844A10">
                  <w:pPr>
                    <w:rPr>
                      <w:rFonts w:ascii="ITC Avant Garde Std Bk" w:hAnsi="ITC Avant Garde Std Bk"/>
                      <w:b/>
                    </w:rPr>
                  </w:pPr>
                </w:p>
                <w:p w14:paraId="71B2AC32" w14:textId="77777777" w:rsidR="003312DF" w:rsidRPr="00844A10" w:rsidRDefault="003312DF" w:rsidP="00844A10">
                  <w:pPr>
                    <w:rPr>
                      <w:rFonts w:ascii="ITC Avant Garde Std Bk" w:hAnsi="ITC Avant Garde Std Bk"/>
                      <w:b/>
                    </w:rPr>
                  </w:pPr>
                  <w:r w:rsidRPr="00844A10">
                    <w:rPr>
                      <w:rFonts w:ascii="ITC Avant Garde Std Bk" w:hAnsi="ITC Avant Garde Std Bk"/>
                      <w:b/>
                    </w:rPr>
                    <w:t>Safeguarding and Inclusion Lead</w:t>
                  </w:r>
                </w:p>
              </w:tc>
              <w:tc>
                <w:tcPr>
                  <w:tcW w:w="3070" w:type="dxa"/>
                </w:tcPr>
                <w:p w14:paraId="6E84EC6D" w14:textId="77777777" w:rsidR="003312DF" w:rsidRPr="00844A10" w:rsidRDefault="003312DF" w:rsidP="00844A10">
                  <w:pPr>
                    <w:rPr>
                      <w:rFonts w:ascii="ITC Avant Garde Std Bk" w:hAnsi="ITC Avant Garde Std Bk"/>
                      <w:b/>
                    </w:rPr>
                  </w:pPr>
                </w:p>
                <w:p w14:paraId="7C6F11F2" w14:textId="77777777" w:rsidR="003312DF" w:rsidRPr="00844A10" w:rsidRDefault="003312DF" w:rsidP="00844A10">
                  <w:pPr>
                    <w:rPr>
                      <w:rFonts w:ascii="ITC Avant Garde Std Bk" w:hAnsi="ITC Avant Garde Std Bk"/>
                      <w:b/>
                    </w:rPr>
                  </w:pPr>
                  <w:hyperlink r:id="rId13" w:history="1">
                    <w:r w:rsidRPr="00844A10">
                      <w:rPr>
                        <w:rStyle w:val="Hyperlink"/>
                        <w:rFonts w:ascii="ITC Avant Garde Std Bk" w:hAnsi="ITC Avant Garde Std Bk"/>
                        <w:b/>
                      </w:rPr>
                      <w:t>www.acexcellence.co.uk</w:t>
                    </w:r>
                  </w:hyperlink>
                </w:p>
              </w:tc>
            </w:tr>
          </w:tbl>
          <w:p w14:paraId="18503454" w14:textId="2F23745E" w:rsidR="62790553" w:rsidRDefault="62790553"/>
          <w:p w14:paraId="28B6D06F" w14:textId="77777777" w:rsidR="003312DF" w:rsidRPr="003F5829" w:rsidRDefault="003312DF" w:rsidP="00844A10">
            <w:pPr>
              <w:pStyle w:val="CoverDate"/>
              <w:jc w:val="both"/>
              <w:rPr>
                <w:rFonts w:ascii="ITC Avant Garde Std Bk" w:hAnsi="ITC Avant Garde Std Bk"/>
                <w:color w:val="00274C"/>
                <w:sz w:val="28"/>
              </w:rPr>
            </w:pPr>
          </w:p>
        </w:tc>
      </w:tr>
    </w:tbl>
    <w:p w14:paraId="70314822" w14:textId="06E641E2" w:rsidR="0062626B" w:rsidRPr="0062626B" w:rsidRDefault="0062626B" w:rsidP="007E6128">
      <w:pPr>
        <w:pStyle w:val="3Policytitle"/>
      </w:pPr>
    </w:p>
    <w:p w14:paraId="4C80EE69" w14:textId="530889D2" w:rsidR="0072620F" w:rsidRPr="004247CE" w:rsidRDefault="00375061" w:rsidP="004247CE">
      <w:pPr>
        <w:pStyle w:val="6Abstract"/>
      </w:pPr>
      <w:r>
        <w:br w:type="page"/>
      </w:r>
      <w:r w:rsidR="0072620F" w:rsidRPr="62790553">
        <w:rPr>
          <w:rFonts w:ascii="ITC Avant Garde Std Bk" w:hAnsi="ITC Avant Garde Std Bk" w:cs="Arial"/>
          <w:b/>
          <w:bCs/>
          <w:color w:val="4C1A42"/>
        </w:rPr>
        <w:lastRenderedPageBreak/>
        <w:t>Contents</w:t>
      </w:r>
    </w:p>
    <w:p w14:paraId="248BBA65" w14:textId="49D6B868" w:rsidR="432FDBDB" w:rsidRPr="00242D6B" w:rsidRDefault="432FDBDB" w:rsidP="62790553">
      <w:pPr>
        <w:rPr>
          <w:rFonts w:ascii="ITC Avant Garde Std Bk" w:eastAsia="Arial" w:hAnsi="ITC Avant Garde Std Bk" w:cs="Arial"/>
          <w:szCs w:val="20"/>
        </w:rPr>
      </w:pPr>
      <w:r w:rsidRPr="00242D6B">
        <w:rPr>
          <w:rFonts w:ascii="ITC Avant Garde Std Bk" w:eastAsia="Arial" w:hAnsi="ITC Avant Garde Std Bk" w:cs="Arial"/>
          <w:szCs w:val="20"/>
        </w:rPr>
        <w:t xml:space="preserve">The Academies for Character and Excellence (ACE) is committed to ensuring that consistent effective safeguarding procedures are in place promoting the welfare and wellbeing of our children and </w:t>
      </w:r>
      <w:r w:rsidR="00352CA6" w:rsidRPr="00F439E5">
        <w:rPr>
          <w:rFonts w:ascii="ITC Avant Garde Std Bk" w:eastAsia="Arial" w:hAnsi="ITC Avant Garde Std Bk" w:cs="Arial"/>
          <w:szCs w:val="20"/>
        </w:rPr>
        <w:t>expect</w:t>
      </w:r>
      <w:r w:rsidRPr="00242D6B">
        <w:rPr>
          <w:rFonts w:ascii="ITC Avant Garde Std Bk" w:eastAsia="Arial" w:hAnsi="ITC Avant Garde Std Bk" w:cs="Arial"/>
          <w:szCs w:val="20"/>
        </w:rPr>
        <w:t xml:space="preserve"> all staff and volunteers to share this commitment.</w:t>
      </w:r>
    </w:p>
    <w:p w14:paraId="7D8B59F7" w14:textId="2A2CFF9D" w:rsidR="004B07ED" w:rsidRPr="004B07ED" w:rsidRDefault="00F85DEB"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D30C21">
        <w:rPr>
          <w:rFonts w:ascii="ITC Avant Garde Std Bk" w:hAnsi="ITC Avant Garde Std Bk"/>
          <w:sz w:val="22"/>
        </w:rPr>
        <w:fldChar w:fldCharType="begin"/>
      </w:r>
      <w:r w:rsidRPr="00D30C21">
        <w:rPr>
          <w:rFonts w:ascii="ITC Avant Garde Std Bk" w:hAnsi="ITC Avant Garde Std Bk"/>
          <w:sz w:val="22"/>
        </w:rPr>
        <w:instrText xml:space="preserve"> TOC \o "2-2" \t "Heading 1,1" </w:instrText>
      </w:r>
      <w:r w:rsidRPr="00D30C21">
        <w:rPr>
          <w:rFonts w:ascii="ITC Avant Garde Std Bk" w:hAnsi="ITC Avant Garde Std Bk"/>
          <w:sz w:val="22"/>
        </w:rPr>
        <w:fldChar w:fldCharType="separate"/>
      </w:r>
      <w:r w:rsidR="004B07ED" w:rsidRPr="004C0B9F">
        <w:rPr>
          <w:rFonts w:ascii="ITC Avant Garde Std Bk" w:hAnsi="ITC Avant Garde Std Bk"/>
          <w:noProof/>
          <w:color w:val="4C1A42"/>
        </w:rPr>
        <w:t xml:space="preserve">1. </w:t>
      </w:r>
      <w:r w:rsidR="004B07ED" w:rsidRPr="004B07ED">
        <w:rPr>
          <w:rFonts w:ascii="ITC Avant Garde Std Bk" w:hAnsi="ITC Avant Garde Std Bk"/>
          <w:noProof/>
          <w:color w:val="4C1A42"/>
          <w:sz w:val="24"/>
        </w:rPr>
        <w:t>Aims</w:t>
      </w:r>
      <w:r w:rsidR="004B07ED" w:rsidRPr="004B07ED">
        <w:rPr>
          <w:noProof/>
          <w:sz w:val="24"/>
        </w:rPr>
        <w:tab/>
      </w:r>
      <w:r w:rsidR="004B07ED" w:rsidRPr="004B07ED">
        <w:rPr>
          <w:noProof/>
          <w:sz w:val="24"/>
        </w:rPr>
        <w:fldChar w:fldCharType="begin"/>
      </w:r>
      <w:r w:rsidR="004B07ED" w:rsidRPr="004B07ED">
        <w:rPr>
          <w:noProof/>
          <w:sz w:val="24"/>
        </w:rPr>
        <w:instrText xml:space="preserve"> PAGEREF _Toc67308491 \h </w:instrText>
      </w:r>
      <w:r w:rsidR="004B07ED" w:rsidRPr="004B07ED">
        <w:rPr>
          <w:noProof/>
          <w:sz w:val="24"/>
        </w:rPr>
      </w:r>
      <w:r w:rsidR="004B07ED" w:rsidRPr="004B07ED">
        <w:rPr>
          <w:noProof/>
          <w:sz w:val="24"/>
        </w:rPr>
        <w:fldChar w:fldCharType="separate"/>
      </w:r>
      <w:r w:rsidR="004B07ED" w:rsidRPr="004B07ED">
        <w:rPr>
          <w:noProof/>
          <w:sz w:val="24"/>
        </w:rPr>
        <w:t>3</w:t>
      </w:r>
      <w:r w:rsidR="004B07ED" w:rsidRPr="004B07ED">
        <w:rPr>
          <w:noProof/>
          <w:sz w:val="24"/>
        </w:rPr>
        <w:fldChar w:fldCharType="end"/>
      </w:r>
    </w:p>
    <w:p w14:paraId="660744ED" w14:textId="575A198A"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2. Legislation and statutory guidance</w:t>
      </w:r>
      <w:r w:rsidRPr="004B07ED">
        <w:rPr>
          <w:noProof/>
          <w:sz w:val="24"/>
        </w:rPr>
        <w:tab/>
      </w:r>
      <w:r w:rsidRPr="004B07ED">
        <w:rPr>
          <w:noProof/>
          <w:sz w:val="24"/>
        </w:rPr>
        <w:fldChar w:fldCharType="begin"/>
      </w:r>
      <w:r w:rsidRPr="004B07ED">
        <w:rPr>
          <w:noProof/>
          <w:sz w:val="24"/>
        </w:rPr>
        <w:instrText xml:space="preserve"> PAGEREF _Toc67308492 \h </w:instrText>
      </w:r>
      <w:r w:rsidRPr="004B07ED">
        <w:rPr>
          <w:noProof/>
          <w:sz w:val="24"/>
        </w:rPr>
      </w:r>
      <w:r w:rsidRPr="004B07ED">
        <w:rPr>
          <w:noProof/>
          <w:sz w:val="24"/>
        </w:rPr>
        <w:fldChar w:fldCharType="separate"/>
      </w:r>
      <w:r w:rsidRPr="004B07ED">
        <w:rPr>
          <w:noProof/>
          <w:sz w:val="24"/>
        </w:rPr>
        <w:t>3</w:t>
      </w:r>
      <w:r w:rsidRPr="004B07ED">
        <w:rPr>
          <w:noProof/>
          <w:sz w:val="24"/>
        </w:rPr>
        <w:fldChar w:fldCharType="end"/>
      </w:r>
    </w:p>
    <w:p w14:paraId="3FEC1D07" w14:textId="65B5BD50"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3. The decision to exclude</w:t>
      </w:r>
      <w:r w:rsidRPr="004B07ED">
        <w:rPr>
          <w:noProof/>
          <w:sz w:val="24"/>
        </w:rPr>
        <w:tab/>
      </w:r>
      <w:r w:rsidRPr="004B07ED">
        <w:rPr>
          <w:noProof/>
          <w:sz w:val="24"/>
        </w:rPr>
        <w:fldChar w:fldCharType="begin"/>
      </w:r>
      <w:r w:rsidRPr="004B07ED">
        <w:rPr>
          <w:noProof/>
          <w:sz w:val="24"/>
        </w:rPr>
        <w:instrText xml:space="preserve"> PAGEREF _Toc67308493 \h </w:instrText>
      </w:r>
      <w:r w:rsidRPr="004B07ED">
        <w:rPr>
          <w:noProof/>
          <w:sz w:val="24"/>
        </w:rPr>
      </w:r>
      <w:r w:rsidRPr="004B07ED">
        <w:rPr>
          <w:noProof/>
          <w:sz w:val="24"/>
        </w:rPr>
        <w:fldChar w:fldCharType="separate"/>
      </w:r>
      <w:r w:rsidRPr="004B07ED">
        <w:rPr>
          <w:noProof/>
          <w:sz w:val="24"/>
        </w:rPr>
        <w:t>3</w:t>
      </w:r>
      <w:r w:rsidRPr="004B07ED">
        <w:rPr>
          <w:noProof/>
          <w:sz w:val="24"/>
        </w:rPr>
        <w:fldChar w:fldCharType="end"/>
      </w:r>
    </w:p>
    <w:p w14:paraId="602262B8" w14:textId="4A3ABAE4"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4. Definition</w:t>
      </w:r>
      <w:r w:rsidRPr="004B07ED">
        <w:rPr>
          <w:noProof/>
          <w:sz w:val="24"/>
        </w:rPr>
        <w:tab/>
      </w:r>
      <w:r w:rsidRPr="004B07ED">
        <w:rPr>
          <w:noProof/>
          <w:sz w:val="24"/>
        </w:rPr>
        <w:fldChar w:fldCharType="begin"/>
      </w:r>
      <w:r w:rsidRPr="004B07ED">
        <w:rPr>
          <w:noProof/>
          <w:sz w:val="24"/>
        </w:rPr>
        <w:instrText xml:space="preserve"> PAGEREF _Toc67308494 \h </w:instrText>
      </w:r>
      <w:r w:rsidRPr="004B07ED">
        <w:rPr>
          <w:noProof/>
          <w:sz w:val="24"/>
        </w:rPr>
      </w:r>
      <w:r w:rsidRPr="004B07ED">
        <w:rPr>
          <w:noProof/>
          <w:sz w:val="24"/>
        </w:rPr>
        <w:fldChar w:fldCharType="separate"/>
      </w:r>
      <w:r w:rsidRPr="004B07ED">
        <w:rPr>
          <w:noProof/>
          <w:sz w:val="24"/>
        </w:rPr>
        <w:t>4</w:t>
      </w:r>
      <w:r w:rsidRPr="004B07ED">
        <w:rPr>
          <w:noProof/>
          <w:sz w:val="24"/>
        </w:rPr>
        <w:fldChar w:fldCharType="end"/>
      </w:r>
    </w:p>
    <w:p w14:paraId="22320A22" w14:textId="4132444D"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5. Roles and responsibilities</w:t>
      </w:r>
      <w:r w:rsidRPr="004B07ED">
        <w:rPr>
          <w:noProof/>
          <w:sz w:val="24"/>
        </w:rPr>
        <w:tab/>
      </w:r>
      <w:r w:rsidRPr="004B07ED">
        <w:rPr>
          <w:noProof/>
          <w:sz w:val="24"/>
        </w:rPr>
        <w:fldChar w:fldCharType="begin"/>
      </w:r>
      <w:r w:rsidRPr="004B07ED">
        <w:rPr>
          <w:noProof/>
          <w:sz w:val="24"/>
        </w:rPr>
        <w:instrText xml:space="preserve"> PAGEREF _Toc67308495 \h </w:instrText>
      </w:r>
      <w:r w:rsidRPr="004B07ED">
        <w:rPr>
          <w:noProof/>
          <w:sz w:val="24"/>
        </w:rPr>
      </w:r>
      <w:r w:rsidRPr="004B07ED">
        <w:rPr>
          <w:noProof/>
          <w:sz w:val="24"/>
        </w:rPr>
        <w:fldChar w:fldCharType="separate"/>
      </w:r>
      <w:r w:rsidRPr="004B07ED">
        <w:rPr>
          <w:noProof/>
          <w:sz w:val="24"/>
        </w:rPr>
        <w:t>4</w:t>
      </w:r>
      <w:r w:rsidRPr="004B07ED">
        <w:rPr>
          <w:noProof/>
          <w:sz w:val="24"/>
        </w:rPr>
        <w:fldChar w:fldCharType="end"/>
      </w:r>
    </w:p>
    <w:p w14:paraId="74BB734B" w14:textId="667BFEEA"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6. Considering the reinstatement of a pupil</w:t>
      </w:r>
      <w:r w:rsidRPr="004B07ED">
        <w:rPr>
          <w:noProof/>
          <w:sz w:val="24"/>
        </w:rPr>
        <w:tab/>
      </w:r>
      <w:r w:rsidRPr="004B07ED">
        <w:rPr>
          <w:noProof/>
          <w:sz w:val="24"/>
        </w:rPr>
        <w:fldChar w:fldCharType="begin"/>
      </w:r>
      <w:r w:rsidRPr="004B07ED">
        <w:rPr>
          <w:noProof/>
          <w:sz w:val="24"/>
        </w:rPr>
        <w:instrText xml:space="preserve"> PAGEREF _Toc67308496 \h </w:instrText>
      </w:r>
      <w:r w:rsidRPr="004B07ED">
        <w:rPr>
          <w:noProof/>
          <w:sz w:val="24"/>
        </w:rPr>
      </w:r>
      <w:r w:rsidRPr="004B07ED">
        <w:rPr>
          <w:noProof/>
          <w:sz w:val="24"/>
        </w:rPr>
        <w:fldChar w:fldCharType="separate"/>
      </w:r>
      <w:r w:rsidRPr="004B07ED">
        <w:rPr>
          <w:noProof/>
          <w:sz w:val="24"/>
        </w:rPr>
        <w:t>5</w:t>
      </w:r>
      <w:r w:rsidRPr="004B07ED">
        <w:rPr>
          <w:noProof/>
          <w:sz w:val="24"/>
        </w:rPr>
        <w:fldChar w:fldCharType="end"/>
      </w:r>
    </w:p>
    <w:p w14:paraId="5643063F" w14:textId="61387DE4"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7. An independent review</w:t>
      </w:r>
      <w:r w:rsidRPr="004B07ED">
        <w:rPr>
          <w:noProof/>
          <w:sz w:val="24"/>
        </w:rPr>
        <w:tab/>
      </w:r>
      <w:r w:rsidRPr="004B07ED">
        <w:rPr>
          <w:noProof/>
          <w:sz w:val="24"/>
        </w:rPr>
        <w:fldChar w:fldCharType="begin"/>
      </w:r>
      <w:r w:rsidRPr="004B07ED">
        <w:rPr>
          <w:noProof/>
          <w:sz w:val="24"/>
        </w:rPr>
        <w:instrText xml:space="preserve"> PAGEREF _Toc67308497 \h </w:instrText>
      </w:r>
      <w:r w:rsidRPr="004B07ED">
        <w:rPr>
          <w:noProof/>
          <w:sz w:val="24"/>
        </w:rPr>
      </w:r>
      <w:r w:rsidRPr="004B07ED">
        <w:rPr>
          <w:noProof/>
          <w:sz w:val="24"/>
        </w:rPr>
        <w:fldChar w:fldCharType="separate"/>
      </w:r>
      <w:r w:rsidRPr="004B07ED">
        <w:rPr>
          <w:noProof/>
          <w:sz w:val="24"/>
        </w:rPr>
        <w:t>7</w:t>
      </w:r>
      <w:r w:rsidRPr="004B07ED">
        <w:rPr>
          <w:noProof/>
          <w:sz w:val="24"/>
        </w:rPr>
        <w:fldChar w:fldCharType="end"/>
      </w:r>
    </w:p>
    <w:p w14:paraId="64537E6B" w14:textId="11885A3C"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8. School registers</w:t>
      </w:r>
      <w:r w:rsidRPr="004B07ED">
        <w:rPr>
          <w:noProof/>
          <w:sz w:val="24"/>
        </w:rPr>
        <w:tab/>
      </w:r>
      <w:r w:rsidRPr="004B07ED">
        <w:rPr>
          <w:noProof/>
          <w:sz w:val="24"/>
        </w:rPr>
        <w:fldChar w:fldCharType="begin"/>
      </w:r>
      <w:r w:rsidRPr="004B07ED">
        <w:rPr>
          <w:noProof/>
          <w:sz w:val="24"/>
        </w:rPr>
        <w:instrText xml:space="preserve"> PAGEREF _Toc67308498 \h </w:instrText>
      </w:r>
      <w:r w:rsidRPr="004B07ED">
        <w:rPr>
          <w:noProof/>
          <w:sz w:val="24"/>
        </w:rPr>
      </w:r>
      <w:r w:rsidRPr="004B07ED">
        <w:rPr>
          <w:noProof/>
          <w:sz w:val="24"/>
        </w:rPr>
        <w:fldChar w:fldCharType="separate"/>
      </w:r>
      <w:r w:rsidRPr="004B07ED">
        <w:rPr>
          <w:noProof/>
          <w:sz w:val="24"/>
        </w:rPr>
        <w:t>7</w:t>
      </w:r>
      <w:r w:rsidRPr="004B07ED">
        <w:rPr>
          <w:noProof/>
          <w:sz w:val="24"/>
        </w:rPr>
        <w:fldChar w:fldCharType="end"/>
      </w:r>
    </w:p>
    <w:p w14:paraId="7225BF69" w14:textId="4EFD2F2D"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9. Returning from a fixed-term exclusion</w:t>
      </w:r>
      <w:r w:rsidRPr="004B07ED">
        <w:rPr>
          <w:noProof/>
          <w:sz w:val="24"/>
        </w:rPr>
        <w:tab/>
      </w:r>
      <w:r w:rsidRPr="004B07ED">
        <w:rPr>
          <w:noProof/>
          <w:sz w:val="24"/>
        </w:rPr>
        <w:fldChar w:fldCharType="begin"/>
      </w:r>
      <w:r w:rsidRPr="004B07ED">
        <w:rPr>
          <w:noProof/>
          <w:sz w:val="24"/>
        </w:rPr>
        <w:instrText xml:space="preserve"> PAGEREF _Toc67308499 \h </w:instrText>
      </w:r>
      <w:r w:rsidRPr="004B07ED">
        <w:rPr>
          <w:noProof/>
          <w:sz w:val="24"/>
        </w:rPr>
      </w:r>
      <w:r w:rsidRPr="004B07ED">
        <w:rPr>
          <w:noProof/>
          <w:sz w:val="24"/>
        </w:rPr>
        <w:fldChar w:fldCharType="separate"/>
      </w:r>
      <w:r w:rsidRPr="004B07ED">
        <w:rPr>
          <w:noProof/>
          <w:sz w:val="24"/>
        </w:rPr>
        <w:t>8</w:t>
      </w:r>
      <w:r w:rsidRPr="004B07ED">
        <w:rPr>
          <w:noProof/>
          <w:sz w:val="24"/>
        </w:rPr>
        <w:fldChar w:fldCharType="end"/>
      </w:r>
    </w:p>
    <w:p w14:paraId="2D2D189B" w14:textId="7C7A1C3B"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10. Monitoring arrangements</w:t>
      </w:r>
      <w:r w:rsidRPr="004B07ED">
        <w:rPr>
          <w:noProof/>
          <w:sz w:val="24"/>
        </w:rPr>
        <w:tab/>
      </w:r>
      <w:r w:rsidRPr="004B07ED">
        <w:rPr>
          <w:noProof/>
          <w:sz w:val="24"/>
        </w:rPr>
        <w:fldChar w:fldCharType="begin"/>
      </w:r>
      <w:r w:rsidRPr="004B07ED">
        <w:rPr>
          <w:noProof/>
          <w:sz w:val="24"/>
        </w:rPr>
        <w:instrText xml:space="preserve"> PAGEREF _Toc67308500 \h </w:instrText>
      </w:r>
      <w:r w:rsidRPr="004B07ED">
        <w:rPr>
          <w:noProof/>
          <w:sz w:val="24"/>
        </w:rPr>
      </w:r>
      <w:r w:rsidRPr="004B07ED">
        <w:rPr>
          <w:noProof/>
          <w:sz w:val="24"/>
        </w:rPr>
        <w:fldChar w:fldCharType="separate"/>
      </w:r>
      <w:r w:rsidRPr="004B07ED">
        <w:rPr>
          <w:noProof/>
          <w:sz w:val="24"/>
        </w:rPr>
        <w:t>8</w:t>
      </w:r>
      <w:r w:rsidRPr="004B07ED">
        <w:rPr>
          <w:noProof/>
          <w:sz w:val="24"/>
        </w:rPr>
        <w:fldChar w:fldCharType="end"/>
      </w:r>
    </w:p>
    <w:p w14:paraId="3615B6B8" w14:textId="3D93131F" w:rsidR="004B07ED" w:rsidRPr="004B07ED" w:rsidRDefault="004B07ED" w:rsidP="004B07ED">
      <w:pPr>
        <w:pStyle w:val="TOC1"/>
        <w:tabs>
          <w:tab w:val="right" w:leader="dot" w:pos="9736"/>
        </w:tabs>
        <w:spacing w:line="360" w:lineRule="auto"/>
        <w:rPr>
          <w:rFonts w:asciiTheme="minorHAnsi" w:eastAsiaTheme="minorEastAsia" w:hAnsiTheme="minorHAnsi" w:cstheme="minorBidi"/>
          <w:noProof/>
          <w:sz w:val="28"/>
          <w:szCs w:val="22"/>
          <w:lang w:val="en-GB" w:eastAsia="en-GB"/>
        </w:rPr>
      </w:pPr>
      <w:r w:rsidRPr="004B07ED">
        <w:rPr>
          <w:rFonts w:ascii="ITC Avant Garde Std Bk" w:hAnsi="ITC Avant Garde Std Bk"/>
          <w:noProof/>
          <w:color w:val="4C1A42"/>
          <w:sz w:val="24"/>
        </w:rPr>
        <w:t>11. Links with other policies</w:t>
      </w:r>
      <w:r w:rsidRPr="004B07ED">
        <w:rPr>
          <w:noProof/>
          <w:sz w:val="24"/>
        </w:rPr>
        <w:tab/>
      </w:r>
      <w:r w:rsidRPr="004B07ED">
        <w:rPr>
          <w:noProof/>
          <w:sz w:val="24"/>
        </w:rPr>
        <w:fldChar w:fldCharType="begin"/>
      </w:r>
      <w:r w:rsidRPr="004B07ED">
        <w:rPr>
          <w:noProof/>
          <w:sz w:val="24"/>
        </w:rPr>
        <w:instrText xml:space="preserve"> PAGEREF _Toc67308501 \h </w:instrText>
      </w:r>
      <w:r w:rsidRPr="004B07ED">
        <w:rPr>
          <w:noProof/>
          <w:sz w:val="24"/>
        </w:rPr>
      </w:r>
      <w:r w:rsidRPr="004B07ED">
        <w:rPr>
          <w:noProof/>
          <w:sz w:val="24"/>
        </w:rPr>
        <w:fldChar w:fldCharType="separate"/>
      </w:r>
      <w:r w:rsidRPr="004B07ED">
        <w:rPr>
          <w:noProof/>
          <w:sz w:val="24"/>
        </w:rPr>
        <w:t>8</w:t>
      </w:r>
      <w:r w:rsidRPr="004B07ED">
        <w:rPr>
          <w:noProof/>
          <w:sz w:val="24"/>
        </w:rPr>
        <w:fldChar w:fldCharType="end"/>
      </w:r>
    </w:p>
    <w:p w14:paraId="7A0F8476" w14:textId="3981A388" w:rsidR="004B07ED" w:rsidRDefault="004B07ED" w:rsidP="004B07ED">
      <w:pPr>
        <w:pStyle w:val="TOC1"/>
        <w:tabs>
          <w:tab w:val="right" w:leader="dot" w:pos="9736"/>
        </w:tabs>
        <w:spacing w:line="360" w:lineRule="auto"/>
        <w:rPr>
          <w:rFonts w:asciiTheme="minorHAnsi" w:eastAsiaTheme="minorEastAsia" w:hAnsiTheme="minorHAnsi" w:cstheme="minorBidi"/>
          <w:noProof/>
          <w:sz w:val="22"/>
          <w:szCs w:val="22"/>
          <w:lang w:val="en-GB" w:eastAsia="en-GB"/>
        </w:rPr>
      </w:pPr>
      <w:r w:rsidRPr="004B07ED">
        <w:rPr>
          <w:rFonts w:ascii="ITC Avant Garde Std Bk" w:hAnsi="ITC Avant Garde Std Bk"/>
          <w:noProof/>
          <w:color w:val="4C1A42"/>
          <w:sz w:val="24"/>
        </w:rPr>
        <w:t>Appendix 1:  Independent Review Panel Training</w:t>
      </w:r>
      <w:r>
        <w:rPr>
          <w:noProof/>
        </w:rPr>
        <w:tab/>
      </w:r>
      <w:r>
        <w:rPr>
          <w:noProof/>
        </w:rPr>
        <w:fldChar w:fldCharType="begin"/>
      </w:r>
      <w:r>
        <w:rPr>
          <w:noProof/>
        </w:rPr>
        <w:instrText xml:space="preserve"> PAGEREF _Toc67308502 \h </w:instrText>
      </w:r>
      <w:r>
        <w:rPr>
          <w:noProof/>
        </w:rPr>
      </w:r>
      <w:r>
        <w:rPr>
          <w:noProof/>
        </w:rPr>
        <w:fldChar w:fldCharType="separate"/>
      </w:r>
      <w:r>
        <w:rPr>
          <w:noProof/>
        </w:rPr>
        <w:t>9</w:t>
      </w:r>
      <w:r>
        <w:rPr>
          <w:noProof/>
        </w:rPr>
        <w:fldChar w:fldCharType="end"/>
      </w:r>
    </w:p>
    <w:p w14:paraId="4A7D95B2" w14:textId="13CB6917" w:rsidR="009122BB" w:rsidRPr="00D30C21" w:rsidRDefault="00F85DEB" w:rsidP="00F85DEB">
      <w:pPr>
        <w:pStyle w:val="TOC1"/>
        <w:tabs>
          <w:tab w:val="right" w:leader="dot" w:pos="9736"/>
        </w:tabs>
        <w:rPr>
          <w:rFonts w:ascii="ITC Avant Garde Std Bk" w:hAnsi="ITC Avant Garde Std Bk"/>
          <w:noProof/>
        </w:rPr>
      </w:pPr>
      <w:r w:rsidRPr="00D30C21">
        <w:rPr>
          <w:rFonts w:ascii="ITC Avant Garde Std Bk" w:hAnsi="ITC Avant Garde Std Bk"/>
          <w:sz w:val="22"/>
        </w:rPr>
        <w:fldChar w:fldCharType="end"/>
      </w:r>
      <w:r w:rsidR="00E763E4" w:rsidRPr="00D30C21">
        <w:rPr>
          <w:rFonts w:ascii="ITC Avant Garde Std Bk" w:hAnsi="ITC Avant Garde Std Bk" w:cs="Arial"/>
          <w:bCs/>
          <w:noProof/>
          <w:szCs w:val="20"/>
        </w:rPr>
        <w:fldChar w:fldCharType="begin"/>
      </w:r>
      <w:r w:rsidR="00E763E4" w:rsidRPr="00D30C21">
        <w:rPr>
          <w:rFonts w:ascii="ITC Avant Garde Std Bk" w:hAnsi="ITC Avant Garde Std Bk" w:cs="Arial"/>
          <w:bCs/>
          <w:noProof/>
          <w:szCs w:val="20"/>
        </w:rPr>
        <w:instrText xml:space="preserve"> TOC \o "1-3" \h \z \u </w:instrText>
      </w:r>
      <w:r w:rsidR="00E763E4" w:rsidRPr="00D30C21">
        <w:rPr>
          <w:rFonts w:ascii="ITC Avant Garde Std Bk" w:hAnsi="ITC Avant Garde Std Bk" w:cs="Arial"/>
          <w:bCs/>
          <w:noProof/>
          <w:szCs w:val="20"/>
        </w:rPr>
        <w:fldChar w:fldCharType="end"/>
      </w:r>
    </w:p>
    <w:p w14:paraId="4EE4B5E4" w14:textId="2478C963" w:rsidR="0072620F" w:rsidRPr="00D30C21" w:rsidRDefault="0050578F" w:rsidP="00DC4C0F">
      <w:pPr>
        <w:pStyle w:val="1bodycopy10pt"/>
        <w:rPr>
          <w:rFonts w:ascii="ITC Avant Garde Std Bk" w:hAnsi="ITC Avant Garde Std Bk" w:cs="Arial"/>
          <w:noProof/>
          <w:szCs w:val="20"/>
        </w:rPr>
      </w:pPr>
      <w:r w:rsidRPr="00D30C21">
        <w:rPr>
          <w:rFonts w:ascii="ITC Avant Garde Std Bk" w:hAnsi="ITC Avant Garde Std Bk" w:cs="Arial"/>
          <w:noProof/>
          <w:szCs w:val="20"/>
        </w:rPr>
        <w:br w:type="page"/>
      </w:r>
    </w:p>
    <w:p w14:paraId="3722B8B5" w14:textId="4F952328" w:rsidR="00F85DEB" w:rsidRPr="00D30C21" w:rsidRDefault="00F85DEB" w:rsidP="00F85DEB">
      <w:pPr>
        <w:pStyle w:val="Heading1"/>
        <w:rPr>
          <w:rFonts w:ascii="ITC Avant Garde Std Bk" w:hAnsi="ITC Avant Garde Std Bk"/>
          <w:color w:val="4C1A42"/>
        </w:rPr>
      </w:pPr>
      <w:bookmarkStart w:id="0" w:name="_Toc67308491"/>
      <w:r w:rsidRPr="00D30C21">
        <w:rPr>
          <w:rFonts w:ascii="ITC Avant Garde Std Bk" w:hAnsi="ITC Avant Garde Std Bk"/>
          <w:color w:val="4C1A42"/>
        </w:rPr>
        <w:lastRenderedPageBreak/>
        <w:t>1. Aims</w:t>
      </w:r>
      <w:bookmarkEnd w:id="0"/>
    </w:p>
    <w:p w14:paraId="60BFA3A8" w14:textId="77777777" w:rsidR="00DA0DC8" w:rsidRDefault="00DA0DC8" w:rsidP="00F85DEB">
      <w:pPr>
        <w:spacing w:before="120"/>
        <w:rPr>
          <w:rFonts w:ascii="ITC Avant Garde Std Bk" w:hAnsi="ITC Avant Garde Std Bk"/>
        </w:rPr>
      </w:pPr>
    </w:p>
    <w:p w14:paraId="4A14B92B" w14:textId="4060E861" w:rsidR="00F85DEB" w:rsidRPr="00D30C21" w:rsidRDefault="00F85DEB" w:rsidP="00F85DEB">
      <w:pPr>
        <w:spacing w:before="120"/>
        <w:rPr>
          <w:rFonts w:ascii="ITC Avant Garde Std Bk" w:hAnsi="ITC Avant Garde Std Bk"/>
        </w:rPr>
      </w:pPr>
      <w:r w:rsidRPr="00D30C21">
        <w:rPr>
          <w:rFonts w:ascii="ITC Avant Garde Std Bk" w:hAnsi="ITC Avant Garde Std Bk"/>
        </w:rPr>
        <w:t xml:space="preserve">Our </w:t>
      </w:r>
      <w:r w:rsidR="00AB3355" w:rsidRPr="00D30C21">
        <w:rPr>
          <w:rFonts w:ascii="ITC Avant Garde Std Bk" w:hAnsi="ITC Avant Garde Std Bk"/>
        </w:rPr>
        <w:t>Trust</w:t>
      </w:r>
      <w:r w:rsidRPr="00D30C21">
        <w:rPr>
          <w:rFonts w:ascii="ITC Avant Garde Std Bk" w:hAnsi="ITC Avant Garde Std Bk"/>
        </w:rPr>
        <w:t xml:space="preserve"> aims to ensure that:</w:t>
      </w:r>
    </w:p>
    <w:p w14:paraId="1810700E" w14:textId="77777777" w:rsidR="00F85DEB" w:rsidRPr="00D30C21" w:rsidRDefault="00F85DEB" w:rsidP="00933611">
      <w:pPr>
        <w:pStyle w:val="4Bulletedcopyblue"/>
        <w:numPr>
          <w:ilvl w:val="0"/>
          <w:numId w:val="26"/>
        </w:numPr>
        <w:rPr>
          <w:rFonts w:ascii="ITC Avant Garde Std Bk" w:hAnsi="ITC Avant Garde Std Bk"/>
          <w:lang w:val="en-GB" w:eastAsia="en-GB"/>
        </w:rPr>
      </w:pPr>
      <w:r w:rsidRPr="00D30C21">
        <w:rPr>
          <w:rFonts w:ascii="ITC Avant Garde Std Bk" w:hAnsi="ITC Avant Garde Std Bk"/>
          <w:lang w:val="en-GB" w:eastAsia="en-GB"/>
        </w:rPr>
        <w:t>The exclusions process is applied fairly and consistently</w:t>
      </w:r>
    </w:p>
    <w:p w14:paraId="49A77CDC" w14:textId="77777777" w:rsidR="00F85DEB" w:rsidRPr="00D30C21" w:rsidRDefault="00F85DEB" w:rsidP="00933611">
      <w:pPr>
        <w:pStyle w:val="4Bulletedcopyblue"/>
        <w:numPr>
          <w:ilvl w:val="0"/>
          <w:numId w:val="26"/>
        </w:numPr>
        <w:rPr>
          <w:rFonts w:ascii="ITC Avant Garde Std Bk" w:hAnsi="ITC Avant Garde Std Bk"/>
          <w:lang w:val="en-GB" w:eastAsia="en-GB"/>
        </w:rPr>
      </w:pPr>
      <w:r w:rsidRPr="00D30C21">
        <w:rPr>
          <w:rFonts w:ascii="ITC Avant Garde Std Bk" w:hAnsi="ITC Avant Garde Std Bk"/>
          <w:lang w:val="en-GB" w:eastAsia="en-GB"/>
        </w:rPr>
        <w:t xml:space="preserve">The exclusions process is understood by </w:t>
      </w:r>
      <w:r w:rsidR="00AB3355" w:rsidRPr="00D30C21">
        <w:rPr>
          <w:rFonts w:ascii="ITC Avant Garde Std Bk" w:hAnsi="ITC Avant Garde Std Bk"/>
          <w:lang w:val="en-GB" w:eastAsia="en-GB"/>
        </w:rPr>
        <w:t xml:space="preserve">directors, </w:t>
      </w:r>
      <w:r w:rsidRPr="00D30C21">
        <w:rPr>
          <w:rFonts w:ascii="ITC Avant Garde Std Bk" w:hAnsi="ITC Avant Garde Std Bk"/>
          <w:lang w:val="en-GB" w:eastAsia="en-GB"/>
        </w:rPr>
        <w:t>governors, staff, parents and pupils</w:t>
      </w:r>
    </w:p>
    <w:p w14:paraId="396DF178" w14:textId="77777777" w:rsidR="00F85DEB" w:rsidRPr="00D30C21" w:rsidRDefault="00F85DEB" w:rsidP="00933611">
      <w:pPr>
        <w:pStyle w:val="4Bulletedcopyblue"/>
        <w:numPr>
          <w:ilvl w:val="0"/>
          <w:numId w:val="26"/>
        </w:numPr>
        <w:rPr>
          <w:rFonts w:ascii="ITC Avant Garde Std Bk" w:hAnsi="ITC Avant Garde Std Bk"/>
          <w:lang w:val="en-GB" w:eastAsia="en-GB"/>
        </w:rPr>
      </w:pPr>
      <w:r w:rsidRPr="00D30C21">
        <w:rPr>
          <w:rFonts w:ascii="ITC Avant Garde Std Bk" w:hAnsi="ITC Avant Garde Std Bk"/>
          <w:lang w:val="en-GB" w:eastAsia="en-GB"/>
        </w:rPr>
        <w:t>Pupils in school are safe and happy</w:t>
      </w:r>
    </w:p>
    <w:p w14:paraId="49D55180" w14:textId="77777777" w:rsidR="00F85DEB" w:rsidRPr="00D30C21" w:rsidRDefault="00F85DEB" w:rsidP="00933611">
      <w:pPr>
        <w:pStyle w:val="4Bulletedcopyblue"/>
        <w:numPr>
          <w:ilvl w:val="0"/>
          <w:numId w:val="26"/>
        </w:numPr>
        <w:rPr>
          <w:rFonts w:ascii="ITC Avant Garde Std Bk" w:hAnsi="ITC Avant Garde Std Bk"/>
          <w:lang w:val="en-GB" w:eastAsia="en-GB"/>
        </w:rPr>
      </w:pPr>
      <w:r w:rsidRPr="00D30C21">
        <w:rPr>
          <w:rFonts w:ascii="ITC Avant Garde Std Bk" w:hAnsi="ITC Avant Garde Std Bk"/>
          <w:lang w:val="en-GB" w:eastAsia="en-GB"/>
        </w:rPr>
        <w:t>Pupils do not become NEET (not in education, employment or training)</w:t>
      </w:r>
    </w:p>
    <w:p w14:paraId="17A46B3A" w14:textId="77777777" w:rsidR="00F85DEB" w:rsidRPr="00D30C21" w:rsidRDefault="00F85DEB" w:rsidP="00F85DEB">
      <w:pPr>
        <w:pStyle w:val="Heading1"/>
        <w:rPr>
          <w:rFonts w:ascii="ITC Avant Garde Std Bk" w:hAnsi="ITC Avant Garde Std Bk"/>
        </w:rPr>
      </w:pPr>
    </w:p>
    <w:p w14:paraId="19B24DBD" w14:textId="77777777" w:rsidR="00F85DEB" w:rsidRPr="00D30C21" w:rsidRDefault="00F85DEB" w:rsidP="00F85DEB">
      <w:pPr>
        <w:pStyle w:val="Heading1"/>
        <w:rPr>
          <w:rFonts w:ascii="ITC Avant Garde Std Bk" w:hAnsi="ITC Avant Garde Std Bk"/>
          <w:color w:val="4C1A42"/>
        </w:rPr>
      </w:pPr>
      <w:bookmarkStart w:id="1" w:name="_Toc67308492"/>
      <w:r w:rsidRPr="00D30C21">
        <w:rPr>
          <w:rFonts w:ascii="ITC Avant Garde Std Bk" w:hAnsi="ITC Avant Garde Std Bk"/>
          <w:color w:val="4C1A42"/>
        </w:rPr>
        <w:t>2. Legislation and statutory guidance</w:t>
      </w:r>
      <w:bookmarkEnd w:id="1"/>
    </w:p>
    <w:p w14:paraId="685D11F1" w14:textId="77777777" w:rsidR="00D30C21" w:rsidRDefault="00D30C21" w:rsidP="00F85DEB">
      <w:pPr>
        <w:spacing w:before="120"/>
        <w:rPr>
          <w:rFonts w:ascii="ITC Avant Garde Std Bk" w:hAnsi="ITC Avant Garde Std Bk" w:cs="Arial"/>
          <w:szCs w:val="20"/>
        </w:rPr>
      </w:pPr>
    </w:p>
    <w:p w14:paraId="72BDC350" w14:textId="74FAC7AD" w:rsidR="00352CA6" w:rsidRDefault="00F85DEB" w:rsidP="00F85DEB">
      <w:pPr>
        <w:spacing w:before="120"/>
        <w:rPr>
          <w:rFonts w:ascii="ITC Avant Garde Std Bk" w:hAnsi="ITC Avant Garde Std Bk" w:cs="Arial"/>
          <w:szCs w:val="20"/>
        </w:rPr>
      </w:pPr>
      <w:r w:rsidRPr="00D30C21">
        <w:rPr>
          <w:rFonts w:ascii="ITC Avant Garde Std Bk" w:hAnsi="ITC Avant Garde Std Bk" w:cs="Arial"/>
          <w:szCs w:val="20"/>
        </w:rPr>
        <w:t>This policy is based on statutory guidance from the Department for Education</w:t>
      </w:r>
      <w:r w:rsidR="00415E2C">
        <w:rPr>
          <w:rFonts w:ascii="ITC Avant Garde Std Bk" w:hAnsi="ITC Avant Garde Std Bk" w:cs="Arial"/>
          <w:szCs w:val="20"/>
        </w:rPr>
        <w:t xml:space="preserve"> (August 2024)</w:t>
      </w:r>
      <w:r w:rsidRPr="00D30C21">
        <w:rPr>
          <w:rFonts w:ascii="ITC Avant Garde Std Bk" w:hAnsi="ITC Avant Garde Std Bk" w:cs="Arial"/>
          <w:szCs w:val="20"/>
        </w:rPr>
        <w:t xml:space="preserve">: </w:t>
      </w:r>
    </w:p>
    <w:p w14:paraId="558632ED" w14:textId="4D6D3CAE" w:rsidR="00F85DEB" w:rsidRPr="00D30C21" w:rsidRDefault="008F3A50" w:rsidP="00F85DEB">
      <w:pPr>
        <w:spacing w:before="120"/>
        <w:rPr>
          <w:rFonts w:ascii="ITC Avant Garde Std Bk" w:hAnsi="ITC Avant Garde Std Bk" w:cs="Arial"/>
          <w:szCs w:val="20"/>
        </w:rPr>
      </w:pPr>
      <w:hyperlink r:id="rId14" w:history="1">
        <w:r w:rsidRPr="008F3A50">
          <w:rPr>
            <w:color w:val="0000FF"/>
            <w:u w:val="single"/>
          </w:rPr>
          <w:t>Suspension and permanent exclusion guidance</w:t>
        </w:r>
      </w:hyperlink>
    </w:p>
    <w:p w14:paraId="185C88EA" w14:textId="7D29289F" w:rsidR="00F85DEB" w:rsidRPr="00D30C21" w:rsidRDefault="00F85DEB" w:rsidP="00F85DEB">
      <w:pPr>
        <w:spacing w:before="120"/>
        <w:rPr>
          <w:rFonts w:ascii="ITC Avant Garde Std Bk" w:hAnsi="ITC Avant Garde Std Bk" w:cs="Arial"/>
          <w:szCs w:val="20"/>
        </w:rPr>
      </w:pPr>
      <w:r w:rsidRPr="00D30C21">
        <w:rPr>
          <w:rFonts w:ascii="ITC Avant Garde Std Bk" w:hAnsi="ITC Avant Garde Std Bk"/>
        </w:rPr>
        <w:t xml:space="preserve">It is based on the following legislation, which </w:t>
      </w:r>
      <w:r w:rsidR="00352CA6" w:rsidRPr="00D30C21">
        <w:rPr>
          <w:rFonts w:ascii="ITC Avant Garde Std Bk" w:hAnsi="ITC Avant Garde Std Bk"/>
        </w:rPr>
        <w:t>outlines</w:t>
      </w:r>
      <w:r w:rsidRPr="00D30C21">
        <w:rPr>
          <w:rFonts w:ascii="ITC Avant Garde Std Bk" w:hAnsi="ITC Avant Garde Std Bk"/>
        </w:rPr>
        <w:t xml:space="preserve"> schools’ powers to exclude pupils:</w:t>
      </w:r>
    </w:p>
    <w:p w14:paraId="30FD322E" w14:textId="77777777" w:rsidR="00F85DEB" w:rsidRPr="00D30C21" w:rsidRDefault="00F85DEB" w:rsidP="00933611">
      <w:pPr>
        <w:pStyle w:val="4Bulletedcopyblue"/>
        <w:numPr>
          <w:ilvl w:val="0"/>
          <w:numId w:val="25"/>
        </w:numPr>
        <w:rPr>
          <w:rFonts w:ascii="ITC Avant Garde Std Bk" w:hAnsi="ITC Avant Garde Std Bk"/>
          <w:lang w:val="en-GB" w:eastAsia="en-GB"/>
        </w:rPr>
      </w:pPr>
      <w:r w:rsidRPr="00D30C21">
        <w:rPr>
          <w:rFonts w:ascii="ITC Avant Garde Std Bk" w:hAnsi="ITC Avant Garde Std Bk"/>
          <w:lang w:val="en-GB" w:eastAsia="en-GB"/>
        </w:rPr>
        <w:t xml:space="preserve">Section 52 of the </w:t>
      </w:r>
      <w:hyperlink r:id="rId15" w:history="1">
        <w:r w:rsidRPr="00D30C21">
          <w:rPr>
            <w:rFonts w:ascii="ITC Avant Garde Std Bk" w:hAnsi="ITC Avant Garde Std Bk"/>
            <w:lang w:val="en-GB" w:eastAsia="en-GB"/>
          </w:rPr>
          <w:t>Education Act 2002</w:t>
        </w:r>
      </w:hyperlink>
      <w:r w:rsidRPr="00D30C21">
        <w:rPr>
          <w:rFonts w:ascii="ITC Avant Garde Std Bk" w:hAnsi="ITC Avant Garde Std Bk"/>
          <w:lang w:val="en-GB" w:eastAsia="en-GB"/>
        </w:rPr>
        <w:t xml:space="preserve">, as amended by the </w:t>
      </w:r>
      <w:hyperlink r:id="rId16" w:history="1">
        <w:r w:rsidRPr="00D30C21">
          <w:rPr>
            <w:rFonts w:ascii="ITC Avant Garde Std Bk" w:hAnsi="ITC Avant Garde Std Bk"/>
            <w:lang w:val="en-GB" w:eastAsia="en-GB"/>
          </w:rPr>
          <w:t>Education Act 2011</w:t>
        </w:r>
      </w:hyperlink>
    </w:p>
    <w:p w14:paraId="7C7AD8E3" w14:textId="77777777" w:rsidR="00F85DEB" w:rsidRPr="00D30C21" w:rsidRDefault="00F85DEB" w:rsidP="00933611">
      <w:pPr>
        <w:pStyle w:val="4Bulletedcopyblue"/>
        <w:numPr>
          <w:ilvl w:val="0"/>
          <w:numId w:val="25"/>
        </w:numPr>
        <w:rPr>
          <w:rFonts w:ascii="ITC Avant Garde Std Bk" w:hAnsi="ITC Avant Garde Std Bk"/>
          <w:lang w:val="en-GB" w:eastAsia="en-GB"/>
        </w:rPr>
      </w:pPr>
      <w:hyperlink r:id="rId17" w:history="1">
        <w:r w:rsidRPr="00D30C21">
          <w:rPr>
            <w:rFonts w:ascii="ITC Avant Garde Std Bk" w:hAnsi="ITC Avant Garde Std Bk"/>
            <w:lang w:val="en-GB" w:eastAsia="en-GB"/>
          </w:rPr>
          <w:t>The School Discipline (Pupil Exclusions and Reviews) (England) Regulations 2012</w:t>
        </w:r>
      </w:hyperlink>
    </w:p>
    <w:p w14:paraId="0FDF75ED" w14:textId="77777777" w:rsidR="00F85DEB" w:rsidRPr="00D30C21" w:rsidRDefault="00F85DEB" w:rsidP="00933611">
      <w:pPr>
        <w:pStyle w:val="4Bulletedcopyblue"/>
        <w:numPr>
          <w:ilvl w:val="0"/>
          <w:numId w:val="25"/>
        </w:numPr>
        <w:rPr>
          <w:rFonts w:ascii="ITC Avant Garde Std Bk" w:hAnsi="ITC Avant Garde Std Bk"/>
          <w:lang w:val="en-GB" w:eastAsia="en-GB"/>
        </w:rPr>
      </w:pPr>
      <w:r w:rsidRPr="00D30C21">
        <w:rPr>
          <w:rFonts w:ascii="ITC Avant Garde Std Bk" w:hAnsi="ITC Avant Garde Std Bk"/>
          <w:lang w:val="en-GB" w:eastAsia="en-GB"/>
        </w:rPr>
        <w:t xml:space="preserve">Sections 64-68 of the </w:t>
      </w:r>
      <w:hyperlink r:id="rId18" w:history="1">
        <w:r w:rsidRPr="00D30C21">
          <w:rPr>
            <w:rFonts w:ascii="ITC Avant Garde Std Bk" w:hAnsi="ITC Avant Garde Std Bk"/>
            <w:lang w:val="en-GB" w:eastAsia="en-GB"/>
          </w:rPr>
          <w:t>School Standards and Framework Act 1998</w:t>
        </w:r>
      </w:hyperlink>
    </w:p>
    <w:p w14:paraId="0ABBC983" w14:textId="77777777" w:rsidR="00F85DEB" w:rsidRPr="00933611" w:rsidRDefault="00F85DEB" w:rsidP="00933611">
      <w:pPr>
        <w:pStyle w:val="ListParagraph"/>
        <w:numPr>
          <w:ilvl w:val="0"/>
          <w:numId w:val="25"/>
        </w:numPr>
        <w:spacing w:before="120"/>
        <w:rPr>
          <w:rFonts w:ascii="ITC Avant Garde Std Bk" w:hAnsi="ITC Avant Garde Std Bk"/>
        </w:rPr>
      </w:pPr>
      <w:r w:rsidRPr="00933611">
        <w:rPr>
          <w:rFonts w:ascii="ITC Avant Garde Std Bk" w:hAnsi="ITC Avant Garde Std Bk"/>
        </w:rPr>
        <w:t>In addition, the policy is based on:</w:t>
      </w:r>
    </w:p>
    <w:p w14:paraId="612E53D8" w14:textId="77777777" w:rsidR="00F85DEB" w:rsidRPr="00D30C21" w:rsidRDefault="00F85DEB" w:rsidP="00933611">
      <w:pPr>
        <w:pStyle w:val="4Bulletedcopyblue"/>
        <w:numPr>
          <w:ilvl w:val="0"/>
          <w:numId w:val="25"/>
        </w:numPr>
        <w:rPr>
          <w:rFonts w:ascii="ITC Avant Garde Std Bk" w:hAnsi="ITC Avant Garde Std Bk"/>
          <w:lang w:val="en-GB" w:eastAsia="en-GB"/>
        </w:rPr>
      </w:pPr>
      <w:r w:rsidRPr="00D30C21">
        <w:rPr>
          <w:rFonts w:ascii="ITC Avant Garde Std Bk" w:hAnsi="ITC Avant Garde Std Bk"/>
          <w:lang w:val="en-GB" w:eastAsia="en-GB"/>
        </w:rPr>
        <w:t xml:space="preserve">Part 7, chapter 2 of the </w:t>
      </w:r>
      <w:hyperlink r:id="rId19" w:history="1">
        <w:r w:rsidRPr="00D30C21">
          <w:rPr>
            <w:rFonts w:ascii="ITC Avant Garde Std Bk" w:hAnsi="ITC Avant Garde Std Bk"/>
            <w:color w:val="0092CF"/>
            <w:u w:val="single"/>
            <w:lang w:val="en-GB" w:eastAsia="en-GB"/>
          </w:rPr>
          <w:t>Education and Inspections Act 2006</w:t>
        </w:r>
      </w:hyperlink>
      <w:r w:rsidRPr="00D30C21">
        <w:rPr>
          <w:rFonts w:ascii="ITC Avant Garde Std Bk" w:hAnsi="ITC Avant Garde Std Bk"/>
          <w:lang w:val="en-GB" w:eastAsia="en-GB"/>
        </w:rPr>
        <w:t>, which looks at parental responsibility for excluded pupils</w:t>
      </w:r>
    </w:p>
    <w:p w14:paraId="49537A95" w14:textId="77777777" w:rsidR="00F85DEB" w:rsidRPr="00D30C21" w:rsidRDefault="00F85DEB" w:rsidP="00933611">
      <w:pPr>
        <w:pStyle w:val="4Bulletedcopyblue"/>
        <w:numPr>
          <w:ilvl w:val="0"/>
          <w:numId w:val="25"/>
        </w:numPr>
        <w:rPr>
          <w:rFonts w:ascii="ITC Avant Garde Std Bk" w:hAnsi="ITC Avant Garde Std Bk"/>
          <w:lang w:val="en-GB" w:eastAsia="en-GB"/>
        </w:rPr>
      </w:pPr>
      <w:r w:rsidRPr="00D30C21">
        <w:rPr>
          <w:rFonts w:ascii="ITC Avant Garde Std Bk" w:hAnsi="ITC Avant Garde Std Bk"/>
          <w:lang w:val="en-GB" w:eastAsia="en-GB"/>
        </w:rPr>
        <w:t xml:space="preserve">Section 579 of the </w:t>
      </w:r>
      <w:hyperlink r:id="rId20" w:history="1">
        <w:r w:rsidRPr="00D30C21">
          <w:rPr>
            <w:rFonts w:ascii="ITC Avant Garde Std Bk" w:hAnsi="ITC Avant Garde Std Bk"/>
            <w:color w:val="0092CF"/>
            <w:u w:val="single"/>
            <w:lang w:val="en-GB" w:eastAsia="en-GB"/>
          </w:rPr>
          <w:t>Education Act 1996</w:t>
        </w:r>
      </w:hyperlink>
      <w:r w:rsidRPr="00D30C21">
        <w:rPr>
          <w:rFonts w:ascii="ITC Avant Garde Std Bk" w:hAnsi="ITC Avant Garde Std Bk"/>
          <w:lang w:val="en-GB" w:eastAsia="en-GB"/>
        </w:rPr>
        <w:t xml:space="preserve">, which defines ‘school day’ </w:t>
      </w:r>
    </w:p>
    <w:p w14:paraId="22927C4C" w14:textId="77777777" w:rsidR="00F85DEB" w:rsidRPr="008F3A50" w:rsidRDefault="00F85DEB" w:rsidP="00933611">
      <w:pPr>
        <w:pStyle w:val="4Bulletedcopyblue"/>
        <w:numPr>
          <w:ilvl w:val="0"/>
          <w:numId w:val="25"/>
        </w:numPr>
        <w:rPr>
          <w:rFonts w:ascii="ITC Avant Garde Std Bk" w:hAnsi="ITC Avant Garde Std Bk"/>
          <w:lang w:val="en-GB" w:eastAsia="en-GB"/>
        </w:rPr>
      </w:pPr>
      <w:r w:rsidRPr="00D30C21">
        <w:rPr>
          <w:rFonts w:ascii="ITC Avant Garde Std Bk" w:hAnsi="ITC Avant Garde Std Bk"/>
          <w:lang w:val="en-GB" w:eastAsia="en-GB"/>
        </w:rPr>
        <w:t xml:space="preserve">The </w:t>
      </w:r>
      <w:hyperlink r:id="rId21" w:history="1">
        <w:r w:rsidRPr="00D30C21">
          <w:rPr>
            <w:rFonts w:ascii="ITC Avant Garde Std Bk" w:hAnsi="ITC Avant Garde Std Bk"/>
            <w:color w:val="0092CF"/>
            <w:u w:val="single"/>
            <w:lang w:val="en-GB" w:eastAsia="en-GB"/>
          </w:rPr>
          <w:t>Education (Provision of Full-Time Education for Excluded Pupils) (England) Regulations 2007</w:t>
        </w:r>
      </w:hyperlink>
      <w:r w:rsidRPr="00D30C21">
        <w:rPr>
          <w:rFonts w:ascii="ITC Avant Garde Std Bk" w:hAnsi="ITC Avant Garde Std Bk"/>
          <w:lang w:val="en-GB" w:eastAsia="en-GB"/>
        </w:rPr>
        <w:t xml:space="preserve">, as amended by </w:t>
      </w:r>
      <w:hyperlink r:id="rId22" w:history="1">
        <w:r w:rsidRPr="00D30C21">
          <w:rPr>
            <w:rFonts w:ascii="ITC Avant Garde Std Bk" w:hAnsi="ITC Avant Garde Std Bk"/>
            <w:color w:val="0092CF"/>
            <w:u w:val="single"/>
            <w:lang w:val="en-GB" w:eastAsia="en-GB"/>
          </w:rPr>
          <w:t>The Education (Provision of Full-Time Education for Excluded Pupils) (England) (Amendment) Regulations 2014</w:t>
        </w:r>
      </w:hyperlink>
    </w:p>
    <w:p w14:paraId="6BDAB178" w14:textId="33ECCBB1" w:rsidR="00933611" w:rsidRDefault="00F85DEB" w:rsidP="00F85DEB">
      <w:pPr>
        <w:spacing w:before="120"/>
        <w:rPr>
          <w:rFonts w:ascii="ITC Avant Garde Std Bk" w:hAnsi="ITC Avant Garde Std Bk"/>
        </w:rPr>
      </w:pPr>
      <w:r w:rsidRPr="00D30C21">
        <w:rPr>
          <w:rFonts w:ascii="ITC Avant Garde Std Bk" w:hAnsi="ITC Avant Garde Std Bk"/>
        </w:rPr>
        <w:t>This policy</w:t>
      </w:r>
      <w:r w:rsidR="008F3A50">
        <w:rPr>
          <w:rFonts w:ascii="ITC Avant Garde Std Bk" w:hAnsi="ITC Avant Garde Std Bk"/>
        </w:rPr>
        <w:t xml:space="preserve"> also pays due account to </w:t>
      </w:r>
      <w:r w:rsidR="00933611">
        <w:rPr>
          <w:rFonts w:ascii="ITC Avant Garde Std Bk" w:hAnsi="ITC Avant Garde Std Bk"/>
        </w:rPr>
        <w:t xml:space="preserve">other legislation </w:t>
      </w:r>
      <w:r w:rsidR="00955DA8">
        <w:rPr>
          <w:rFonts w:ascii="ITC Avant Garde Std Bk" w:hAnsi="ITC Avant Garde Std Bk"/>
        </w:rPr>
        <w:t xml:space="preserve">and guidance </w:t>
      </w:r>
      <w:r w:rsidR="00933611">
        <w:rPr>
          <w:rFonts w:ascii="ITC Avant Garde Std Bk" w:hAnsi="ITC Avant Garde Std Bk"/>
        </w:rPr>
        <w:t xml:space="preserve">which includes (but is not limited to) </w:t>
      </w:r>
    </w:p>
    <w:p w14:paraId="3C987F54" w14:textId="150242A2" w:rsidR="00933611" w:rsidRDefault="00933611" w:rsidP="00933611">
      <w:pPr>
        <w:pStyle w:val="ListParagraph"/>
        <w:numPr>
          <w:ilvl w:val="0"/>
          <w:numId w:val="27"/>
        </w:numPr>
        <w:spacing w:before="120"/>
        <w:rPr>
          <w:rFonts w:ascii="ITC Avant Garde Std Bk" w:hAnsi="ITC Avant Garde Std Bk"/>
        </w:rPr>
      </w:pPr>
      <w:r>
        <w:rPr>
          <w:rFonts w:ascii="ITC Avant Garde Std Bk" w:hAnsi="ITC Avant Garde Std Bk"/>
        </w:rPr>
        <w:t xml:space="preserve">Equalities </w:t>
      </w:r>
      <w:r w:rsidR="00955DA8">
        <w:rPr>
          <w:rFonts w:ascii="ITC Avant Garde Std Bk" w:hAnsi="ITC Avant Garde Std Bk"/>
        </w:rPr>
        <w:t>Act (</w:t>
      </w:r>
      <w:r>
        <w:rPr>
          <w:rFonts w:ascii="ITC Avant Garde Std Bk" w:hAnsi="ITC Avant Garde Std Bk"/>
        </w:rPr>
        <w:t>2010</w:t>
      </w:r>
      <w:r w:rsidR="00955DA8">
        <w:rPr>
          <w:rFonts w:ascii="ITC Avant Garde Std Bk" w:hAnsi="ITC Avant Garde Std Bk"/>
        </w:rPr>
        <w:t>)</w:t>
      </w:r>
      <w:r>
        <w:rPr>
          <w:rFonts w:ascii="ITC Avant Garde Std Bk" w:hAnsi="ITC Avant Garde Std Bk"/>
        </w:rPr>
        <w:t xml:space="preserve"> </w:t>
      </w:r>
    </w:p>
    <w:p w14:paraId="4EAF560C" w14:textId="331B6E64" w:rsidR="00955DA8" w:rsidRDefault="00955DA8" w:rsidP="00933611">
      <w:pPr>
        <w:pStyle w:val="ListParagraph"/>
        <w:numPr>
          <w:ilvl w:val="0"/>
          <w:numId w:val="27"/>
        </w:numPr>
        <w:spacing w:before="120"/>
        <w:rPr>
          <w:rFonts w:ascii="ITC Avant Garde Std Bk" w:hAnsi="ITC Avant Garde Std Bk"/>
        </w:rPr>
      </w:pPr>
      <w:r>
        <w:rPr>
          <w:rFonts w:ascii="ITC Avant Garde Std Bk" w:hAnsi="ITC Avant Garde Std Bk"/>
        </w:rPr>
        <w:t xml:space="preserve">Working together to Keep Children Safe in Education (Annual) </w:t>
      </w:r>
    </w:p>
    <w:p w14:paraId="06B3B651" w14:textId="027C42B9" w:rsidR="00955DA8" w:rsidRDefault="00EA3354" w:rsidP="00933611">
      <w:pPr>
        <w:pStyle w:val="ListParagraph"/>
        <w:numPr>
          <w:ilvl w:val="0"/>
          <w:numId w:val="27"/>
        </w:numPr>
        <w:spacing w:before="120"/>
        <w:rPr>
          <w:rFonts w:ascii="ITC Avant Garde Std Bk" w:hAnsi="ITC Avant Garde Std Bk"/>
        </w:rPr>
      </w:pPr>
      <w:r>
        <w:rPr>
          <w:rFonts w:ascii="ITC Avant Garde Std Bk" w:hAnsi="ITC Avant Garde Std Bk"/>
        </w:rPr>
        <w:t xml:space="preserve">Working together to improve school attendance (2024) </w:t>
      </w:r>
    </w:p>
    <w:p w14:paraId="6863674E" w14:textId="77777777" w:rsidR="00955DA8" w:rsidRPr="00933611" w:rsidRDefault="00955DA8" w:rsidP="00955DA8">
      <w:pPr>
        <w:pStyle w:val="ListParagraph"/>
        <w:spacing w:before="120"/>
        <w:rPr>
          <w:rFonts w:ascii="ITC Avant Garde Std Bk" w:hAnsi="ITC Avant Garde Std Bk"/>
        </w:rPr>
      </w:pPr>
    </w:p>
    <w:p w14:paraId="68B7451A" w14:textId="706D35B1" w:rsidR="00F85DEB" w:rsidRPr="00D30C21" w:rsidRDefault="00F85DEB" w:rsidP="00F85DEB">
      <w:pPr>
        <w:spacing w:before="120"/>
        <w:rPr>
          <w:rFonts w:ascii="ITC Avant Garde Std Bk" w:hAnsi="ITC Avant Garde Std Bk"/>
        </w:rPr>
      </w:pPr>
      <w:r w:rsidRPr="00D30C21">
        <w:rPr>
          <w:rFonts w:ascii="ITC Avant Garde Std Bk" w:hAnsi="ITC Avant Garde Std Bk"/>
        </w:rPr>
        <w:t xml:space="preserve"> </w:t>
      </w:r>
      <w:r w:rsidR="00EA3354">
        <w:rPr>
          <w:rFonts w:ascii="ITC Avant Garde Std Bk" w:hAnsi="ITC Avant Garde Std Bk"/>
        </w:rPr>
        <w:t xml:space="preserve">The policy </w:t>
      </w:r>
      <w:r w:rsidRPr="00D30C21">
        <w:rPr>
          <w:rFonts w:ascii="ITC Avant Garde Std Bk" w:hAnsi="ITC Avant Garde Std Bk"/>
        </w:rPr>
        <w:t>complies with our funding agreement and articles of association.</w:t>
      </w:r>
    </w:p>
    <w:p w14:paraId="59E2D9F3" w14:textId="77777777" w:rsidR="00F85DEB" w:rsidRPr="004E43A7" w:rsidRDefault="00F85DEB" w:rsidP="00F85DEB">
      <w:pPr>
        <w:pStyle w:val="Heading1"/>
        <w:rPr>
          <w:rFonts w:ascii="ITC Avant Garde Std Bk" w:hAnsi="ITC Avant Garde Std Bk"/>
        </w:rPr>
      </w:pPr>
    </w:p>
    <w:p w14:paraId="4792CDC9" w14:textId="01867360" w:rsidR="00EA3354" w:rsidRPr="004E43A7" w:rsidRDefault="00F85DEB" w:rsidP="00F85DEB">
      <w:pPr>
        <w:pStyle w:val="Heading1"/>
        <w:rPr>
          <w:rFonts w:ascii="ITC Avant Garde Std Bk" w:hAnsi="ITC Avant Garde Std Bk"/>
          <w:color w:val="4C1A42"/>
        </w:rPr>
      </w:pPr>
      <w:bookmarkStart w:id="2" w:name="_Toc67308493"/>
      <w:r w:rsidRPr="004E43A7">
        <w:rPr>
          <w:rFonts w:ascii="ITC Avant Garde Std Bk" w:hAnsi="ITC Avant Garde Std Bk"/>
          <w:color w:val="4C1A42"/>
        </w:rPr>
        <w:t xml:space="preserve">3. </w:t>
      </w:r>
      <w:r w:rsidR="00EA3354" w:rsidRPr="004E43A7">
        <w:rPr>
          <w:rFonts w:ascii="ITC Avant Garde Std Bk" w:hAnsi="ITC Avant Garde Std Bk"/>
          <w:color w:val="4C1A42"/>
        </w:rPr>
        <w:t xml:space="preserve"> Definitions </w:t>
      </w:r>
    </w:p>
    <w:p w14:paraId="3E10DBD3" w14:textId="57583751" w:rsidR="00EA3354" w:rsidRPr="004E43A7" w:rsidRDefault="00B56DCE" w:rsidP="00EA3354">
      <w:pPr>
        <w:pStyle w:val="6Abstract"/>
        <w:rPr>
          <w:rFonts w:ascii="ITC Avant Garde Std Bk" w:hAnsi="ITC Avant Garde Std Bk"/>
          <w:sz w:val="24"/>
          <w:szCs w:val="24"/>
          <w:lang w:val="en-GB"/>
        </w:rPr>
      </w:pPr>
      <w:r w:rsidRPr="004E43A7">
        <w:rPr>
          <w:rFonts w:ascii="ITC Avant Garde Std Bk" w:hAnsi="ITC Avant Garde Std Bk"/>
          <w:sz w:val="24"/>
          <w:szCs w:val="24"/>
          <w:lang w:val="en-GB"/>
        </w:rPr>
        <w:t>This policy covers the procedures, roles and responsibilities in relation to</w:t>
      </w:r>
      <w:r w:rsidR="00141212" w:rsidRPr="004E43A7">
        <w:rPr>
          <w:rFonts w:ascii="ITC Avant Garde Std Bk" w:hAnsi="ITC Avant Garde Std Bk"/>
          <w:sz w:val="24"/>
          <w:szCs w:val="24"/>
          <w:lang w:val="en-GB"/>
        </w:rPr>
        <w:t xml:space="preserve"> the suspension and/or permanent exclusion of pupils on roll in school. </w:t>
      </w:r>
    </w:p>
    <w:p w14:paraId="0BEC5880" w14:textId="0E7087D4" w:rsidR="00A07431" w:rsidRPr="004E43A7" w:rsidRDefault="00141212" w:rsidP="004E43A7">
      <w:pPr>
        <w:pStyle w:val="6Abstract"/>
        <w:numPr>
          <w:ilvl w:val="0"/>
          <w:numId w:val="28"/>
        </w:numPr>
        <w:rPr>
          <w:rFonts w:ascii="ITC Avant Garde Std Bk" w:hAnsi="ITC Avant Garde Std Bk"/>
          <w:sz w:val="24"/>
          <w:szCs w:val="24"/>
          <w:lang w:val="en-GB"/>
        </w:rPr>
      </w:pPr>
      <w:r w:rsidRPr="004E43A7">
        <w:rPr>
          <w:rFonts w:ascii="ITC Avant Garde Std Bk" w:hAnsi="ITC Avant Garde Std Bk"/>
          <w:sz w:val="24"/>
          <w:szCs w:val="24"/>
          <w:lang w:val="en-GB"/>
        </w:rPr>
        <w:t xml:space="preserve">A </w:t>
      </w:r>
      <w:r w:rsidRPr="004E43A7">
        <w:rPr>
          <w:rFonts w:ascii="ITC Avant Garde Std Bk" w:hAnsi="ITC Avant Garde Std Bk"/>
          <w:b/>
          <w:bCs/>
          <w:sz w:val="24"/>
          <w:szCs w:val="24"/>
          <w:lang w:val="en-GB"/>
        </w:rPr>
        <w:t>suspension</w:t>
      </w:r>
      <w:r w:rsidRPr="004E43A7">
        <w:rPr>
          <w:rFonts w:ascii="ITC Avant Garde Std Bk" w:hAnsi="ITC Avant Garde Std Bk"/>
          <w:sz w:val="24"/>
          <w:szCs w:val="24"/>
          <w:lang w:val="en-GB"/>
        </w:rPr>
        <w:t xml:space="preserve"> is </w:t>
      </w:r>
      <w:r w:rsidR="00ED3D36" w:rsidRPr="004E43A7">
        <w:rPr>
          <w:rFonts w:ascii="ITC Avant Garde Std Bk" w:hAnsi="ITC Avant Garde Std Bk"/>
          <w:sz w:val="24"/>
          <w:szCs w:val="24"/>
          <w:lang w:val="en-GB"/>
        </w:rPr>
        <w:t xml:space="preserve">defined in legislation as an exclusion of a pupil for </w:t>
      </w:r>
      <w:r w:rsidR="00A07431" w:rsidRPr="004E43A7">
        <w:rPr>
          <w:rFonts w:ascii="ITC Avant Garde Std Bk" w:hAnsi="ITC Avant Garde Std Bk"/>
          <w:sz w:val="24"/>
          <w:szCs w:val="24"/>
          <w:lang w:val="en-GB"/>
        </w:rPr>
        <w:t xml:space="preserve">a fixed </w:t>
      </w:r>
      <w:proofErr w:type="gramStart"/>
      <w:r w:rsidR="00A07431" w:rsidRPr="004E43A7">
        <w:rPr>
          <w:rFonts w:ascii="ITC Avant Garde Std Bk" w:hAnsi="ITC Avant Garde Std Bk"/>
          <w:sz w:val="24"/>
          <w:szCs w:val="24"/>
          <w:lang w:val="en-GB"/>
        </w:rPr>
        <w:t>period of time</w:t>
      </w:r>
      <w:proofErr w:type="gramEnd"/>
      <w:r w:rsidR="00A07431" w:rsidRPr="004E43A7">
        <w:rPr>
          <w:rFonts w:ascii="ITC Avant Garde Std Bk" w:hAnsi="ITC Avant Garde Std Bk"/>
          <w:sz w:val="24"/>
          <w:szCs w:val="24"/>
          <w:lang w:val="en-GB"/>
        </w:rPr>
        <w:t xml:space="preserve">. </w:t>
      </w:r>
      <w:r w:rsidR="00E72AB4" w:rsidRPr="004E43A7">
        <w:rPr>
          <w:rFonts w:ascii="ITC Avant Garde Std Bk" w:hAnsi="ITC Avant Garde Std Bk"/>
          <w:sz w:val="24"/>
          <w:szCs w:val="24"/>
          <w:lang w:val="en-GB"/>
        </w:rPr>
        <w:t xml:space="preserve"> No </w:t>
      </w:r>
      <w:r w:rsidR="00352CA6">
        <w:rPr>
          <w:rFonts w:ascii="ITC Avant Garde Std Bk" w:hAnsi="ITC Avant Garde Std Bk"/>
          <w:sz w:val="24"/>
          <w:szCs w:val="24"/>
          <w:lang w:val="en-GB"/>
        </w:rPr>
        <w:t>pupil</w:t>
      </w:r>
      <w:r w:rsidR="00E72AB4" w:rsidRPr="004E43A7">
        <w:rPr>
          <w:rFonts w:ascii="ITC Avant Garde Std Bk" w:hAnsi="ITC Avant Garde Std Bk"/>
          <w:sz w:val="24"/>
          <w:szCs w:val="24"/>
          <w:lang w:val="en-GB"/>
        </w:rPr>
        <w:t xml:space="preserve"> may be suspended from school for more than 45 days in any academic year.  </w:t>
      </w:r>
    </w:p>
    <w:p w14:paraId="6035AA10" w14:textId="71C057DB" w:rsidR="009F4139" w:rsidRPr="004E43A7" w:rsidRDefault="00A07431" w:rsidP="004E43A7">
      <w:pPr>
        <w:pStyle w:val="6Abstract"/>
        <w:numPr>
          <w:ilvl w:val="0"/>
          <w:numId w:val="28"/>
        </w:numPr>
        <w:rPr>
          <w:rFonts w:ascii="ITC Avant Garde Std Bk" w:hAnsi="ITC Avant Garde Std Bk"/>
          <w:sz w:val="24"/>
          <w:szCs w:val="24"/>
          <w:lang w:val="en-GB"/>
        </w:rPr>
      </w:pPr>
      <w:r w:rsidRPr="004E43A7">
        <w:rPr>
          <w:rFonts w:ascii="ITC Avant Garde Std Bk" w:hAnsi="ITC Avant Garde Std Bk"/>
          <w:sz w:val="24"/>
          <w:szCs w:val="24"/>
          <w:lang w:val="en-GB"/>
        </w:rPr>
        <w:lastRenderedPageBreak/>
        <w:t xml:space="preserve">A </w:t>
      </w:r>
      <w:r w:rsidRPr="004E43A7">
        <w:rPr>
          <w:rFonts w:ascii="ITC Avant Garde Std Bk" w:hAnsi="ITC Avant Garde Std Bk"/>
          <w:b/>
          <w:bCs/>
          <w:sz w:val="24"/>
          <w:szCs w:val="24"/>
          <w:lang w:val="en-GB"/>
        </w:rPr>
        <w:t>permanent exclusion</w:t>
      </w:r>
      <w:r w:rsidRPr="004E43A7">
        <w:rPr>
          <w:rFonts w:ascii="ITC Avant Garde Std Bk" w:hAnsi="ITC Avant Garde Std Bk"/>
          <w:sz w:val="24"/>
          <w:szCs w:val="24"/>
          <w:lang w:val="en-GB"/>
        </w:rPr>
        <w:t xml:space="preserve"> is define</w:t>
      </w:r>
      <w:r w:rsidR="004E43A7" w:rsidRPr="004E43A7">
        <w:rPr>
          <w:rFonts w:ascii="ITC Avant Garde Std Bk" w:hAnsi="ITC Avant Garde Std Bk"/>
          <w:sz w:val="24"/>
          <w:szCs w:val="24"/>
          <w:lang w:val="en-GB"/>
        </w:rPr>
        <w:t xml:space="preserve">d as decision to remove a </w:t>
      </w:r>
      <w:r w:rsidR="00352CA6">
        <w:rPr>
          <w:rFonts w:ascii="ITC Avant Garde Std Bk" w:hAnsi="ITC Avant Garde Std Bk"/>
          <w:sz w:val="24"/>
          <w:szCs w:val="24"/>
          <w:lang w:val="en-GB"/>
        </w:rPr>
        <w:t>pupil</w:t>
      </w:r>
      <w:r w:rsidR="004E43A7" w:rsidRPr="004E43A7">
        <w:rPr>
          <w:rFonts w:ascii="ITC Avant Garde Std Bk" w:hAnsi="ITC Avant Garde Std Bk"/>
          <w:sz w:val="24"/>
          <w:szCs w:val="24"/>
          <w:lang w:val="en-GB"/>
        </w:rPr>
        <w:t xml:space="preserve"> from school permanently.  The pupil is no longer allowed to attend the school (and is removed from the school roll after 5 days after the decision) </w:t>
      </w:r>
    </w:p>
    <w:p w14:paraId="79656B5C" w14:textId="77777777" w:rsidR="004E43A7" w:rsidRDefault="004E43A7" w:rsidP="004E43A7">
      <w:pPr>
        <w:spacing w:before="120"/>
        <w:rPr>
          <w:rFonts w:ascii="ITC Avant Garde Std Bk" w:hAnsi="ITC Avant Garde Std Bk"/>
          <w:sz w:val="24"/>
          <w:szCs w:val="32"/>
        </w:rPr>
      </w:pPr>
      <w:r w:rsidRPr="00B11CF3">
        <w:rPr>
          <w:rFonts w:ascii="ITC Avant Garde Std Bk" w:hAnsi="ITC Avant Garde Std Bk"/>
          <w:sz w:val="24"/>
          <w:szCs w:val="32"/>
        </w:rPr>
        <w:t xml:space="preserve">For the purposes of exclusions, school day is defined as any day on which there is a school session. Therefore, INSET or staff training days do not count as a school day. </w:t>
      </w:r>
    </w:p>
    <w:p w14:paraId="57661151" w14:textId="0D9CD008" w:rsidR="00845173" w:rsidRDefault="00845173" w:rsidP="004E43A7">
      <w:pPr>
        <w:spacing w:before="120"/>
        <w:rPr>
          <w:rFonts w:ascii="ITC Avant Garde Std Bk" w:hAnsi="ITC Avant Garde Std Bk"/>
          <w:sz w:val="24"/>
          <w:szCs w:val="32"/>
        </w:rPr>
      </w:pPr>
      <w:r>
        <w:rPr>
          <w:rFonts w:ascii="ITC Avant Garde Std Bk" w:hAnsi="ITC Avant Garde Std Bk"/>
          <w:sz w:val="24"/>
          <w:szCs w:val="32"/>
        </w:rPr>
        <w:t xml:space="preserve">In ACE, </w:t>
      </w:r>
      <w:r w:rsidRPr="00845173">
        <w:rPr>
          <w:rFonts w:ascii="ITC Avant Garde Std Bk" w:hAnsi="ITC Avant Garde Std Bk"/>
          <w:i/>
          <w:iCs/>
          <w:sz w:val="24"/>
          <w:szCs w:val="32"/>
        </w:rPr>
        <w:t>Local Advocate Board</w:t>
      </w:r>
      <w:r>
        <w:rPr>
          <w:rFonts w:ascii="ITC Avant Garde Std Bk" w:hAnsi="ITC Avant Garde Std Bk"/>
          <w:i/>
          <w:iCs/>
          <w:sz w:val="24"/>
          <w:szCs w:val="32"/>
        </w:rPr>
        <w:t>s</w:t>
      </w:r>
      <w:r>
        <w:rPr>
          <w:rFonts w:ascii="ITC Avant Garde Std Bk" w:hAnsi="ITC Avant Garde Std Bk"/>
          <w:sz w:val="24"/>
          <w:szCs w:val="32"/>
        </w:rPr>
        <w:t xml:space="preserve"> (LABs) act as the local committee for the purposes of</w:t>
      </w:r>
      <w:r w:rsidR="00F35EC8">
        <w:rPr>
          <w:rFonts w:ascii="ITC Avant Garde Std Bk" w:hAnsi="ITC Avant Garde Std Bk"/>
          <w:sz w:val="24"/>
          <w:szCs w:val="32"/>
        </w:rPr>
        <w:t xml:space="preserve"> exclusions. </w:t>
      </w:r>
    </w:p>
    <w:p w14:paraId="607AFF00" w14:textId="77777777" w:rsidR="00EA3354" w:rsidRPr="004E43A7" w:rsidRDefault="00EA3354" w:rsidP="00F85DEB">
      <w:pPr>
        <w:pStyle w:val="Heading1"/>
        <w:rPr>
          <w:rFonts w:ascii="ITC Avant Garde Std Bk" w:hAnsi="ITC Avant Garde Std Bk"/>
          <w:color w:val="4C1A42"/>
          <w:lang w:val="en-US"/>
        </w:rPr>
      </w:pPr>
    </w:p>
    <w:p w14:paraId="6ED02181" w14:textId="11A741C5" w:rsidR="00F85DEB" w:rsidRPr="00D30C21" w:rsidRDefault="004E43A7" w:rsidP="00F85DEB">
      <w:pPr>
        <w:pStyle w:val="Heading1"/>
        <w:rPr>
          <w:rFonts w:ascii="ITC Avant Garde Std Bk" w:hAnsi="ITC Avant Garde Std Bk"/>
          <w:color w:val="4C1A42"/>
        </w:rPr>
      </w:pPr>
      <w:r>
        <w:rPr>
          <w:rFonts w:ascii="ITC Avant Garde Std Bk" w:hAnsi="ITC Avant Garde Std Bk"/>
          <w:color w:val="4C1A42"/>
        </w:rPr>
        <w:t xml:space="preserve">4. </w:t>
      </w:r>
      <w:r w:rsidR="00F85DEB" w:rsidRPr="00D30C21">
        <w:rPr>
          <w:rFonts w:ascii="ITC Avant Garde Std Bk" w:hAnsi="ITC Avant Garde Std Bk"/>
          <w:color w:val="4C1A42"/>
        </w:rPr>
        <w:t>The decision to exclude</w:t>
      </w:r>
      <w:bookmarkEnd w:id="2"/>
    </w:p>
    <w:p w14:paraId="16F50640" w14:textId="0D69FE8A" w:rsidR="004550C1" w:rsidRPr="00E41BB2" w:rsidRDefault="00F85DEB" w:rsidP="00F85DEB">
      <w:pPr>
        <w:spacing w:before="120"/>
        <w:rPr>
          <w:rFonts w:ascii="ITC Avant Garde Std Bk" w:hAnsi="ITC Avant Garde Std Bk"/>
          <w:sz w:val="24"/>
        </w:rPr>
      </w:pPr>
      <w:r w:rsidRPr="00E41BB2">
        <w:rPr>
          <w:rFonts w:ascii="ITC Avant Garde Std Bk" w:hAnsi="ITC Avant Garde Std Bk"/>
          <w:sz w:val="24"/>
        </w:rPr>
        <w:t xml:space="preserve">Only the headteacher, or acting headteacher, can </w:t>
      </w:r>
      <w:r w:rsidR="00206A40" w:rsidRPr="00E41BB2">
        <w:rPr>
          <w:rFonts w:ascii="ITC Avant Garde Std Bk" w:hAnsi="ITC Avant Garde Std Bk"/>
          <w:sz w:val="24"/>
        </w:rPr>
        <w:t xml:space="preserve">legally </w:t>
      </w:r>
      <w:r w:rsidR="00A553C4" w:rsidRPr="00E41BB2">
        <w:rPr>
          <w:rFonts w:ascii="ITC Avant Garde Std Bk" w:hAnsi="ITC Avant Garde Std Bk"/>
          <w:sz w:val="24"/>
        </w:rPr>
        <w:t xml:space="preserve">suspend or permanently </w:t>
      </w:r>
      <w:r w:rsidRPr="00E41BB2">
        <w:rPr>
          <w:rFonts w:ascii="ITC Avant Garde Std Bk" w:hAnsi="ITC Avant Garde Std Bk"/>
          <w:sz w:val="24"/>
        </w:rPr>
        <w:t>exclude a pupil from school</w:t>
      </w:r>
      <w:r w:rsidR="00A553C4" w:rsidRPr="00E41BB2">
        <w:rPr>
          <w:rFonts w:ascii="ITC Avant Garde Std Bk" w:hAnsi="ITC Avant Garde Std Bk"/>
          <w:sz w:val="24"/>
        </w:rPr>
        <w:t xml:space="preserve">.  </w:t>
      </w:r>
      <w:r w:rsidR="00246589">
        <w:rPr>
          <w:rFonts w:ascii="ITC Avant Garde Std Bk" w:hAnsi="ITC Avant Garde Std Bk"/>
          <w:sz w:val="24"/>
        </w:rPr>
        <w:t xml:space="preserve">In schools with a ‘lead </w:t>
      </w:r>
      <w:proofErr w:type="gramStart"/>
      <w:r w:rsidR="00352CA6">
        <w:rPr>
          <w:rFonts w:ascii="ITC Avant Garde Std Bk" w:hAnsi="ITC Avant Garde Std Bk"/>
          <w:sz w:val="24"/>
        </w:rPr>
        <w:t>teacher’,</w:t>
      </w:r>
      <w:proofErr w:type="gramEnd"/>
      <w:r w:rsidR="00246589">
        <w:rPr>
          <w:rFonts w:ascii="ITC Avant Garde Std Bk" w:hAnsi="ITC Avant Garde Std Bk"/>
          <w:sz w:val="24"/>
        </w:rPr>
        <w:t xml:space="preserve"> approval must be </w:t>
      </w:r>
      <w:r w:rsidR="005F0B70">
        <w:rPr>
          <w:rFonts w:ascii="ITC Avant Garde Std Bk" w:hAnsi="ITC Avant Garde Std Bk"/>
          <w:sz w:val="24"/>
        </w:rPr>
        <w:t xml:space="preserve">sought and received from </w:t>
      </w:r>
      <w:r w:rsidR="00CF57E0">
        <w:rPr>
          <w:rFonts w:ascii="ITC Avant Garde Std Bk" w:hAnsi="ITC Avant Garde Std Bk"/>
          <w:sz w:val="24"/>
        </w:rPr>
        <w:t>the person who is register</w:t>
      </w:r>
      <w:r w:rsidR="003B3C5A">
        <w:rPr>
          <w:rFonts w:ascii="ITC Avant Garde Std Bk" w:hAnsi="ITC Avant Garde Std Bk"/>
          <w:sz w:val="24"/>
        </w:rPr>
        <w:t>ed</w:t>
      </w:r>
      <w:r w:rsidR="00CF57E0">
        <w:rPr>
          <w:rFonts w:ascii="ITC Avant Garde Std Bk" w:hAnsi="ITC Avant Garde Std Bk"/>
          <w:sz w:val="24"/>
        </w:rPr>
        <w:t xml:space="preserve"> as Head Teacher at the schoo</w:t>
      </w:r>
      <w:r w:rsidR="0058582F">
        <w:rPr>
          <w:rFonts w:ascii="ITC Avant Garde Std Bk" w:hAnsi="ITC Avant Garde Std Bk"/>
          <w:sz w:val="24"/>
        </w:rPr>
        <w:t>l if they are not present on site</w:t>
      </w:r>
      <w:r w:rsidR="00573842">
        <w:rPr>
          <w:rFonts w:ascii="ITC Avant Garde Std Bk" w:hAnsi="ITC Avant Garde Std Bk"/>
          <w:sz w:val="24"/>
        </w:rPr>
        <w:t xml:space="preserve"> at the time that the decision needs to be made. </w:t>
      </w:r>
    </w:p>
    <w:p w14:paraId="3057EA1C" w14:textId="27A12E42" w:rsidR="00F85DEB" w:rsidRPr="00E41BB2" w:rsidRDefault="00F85DEB" w:rsidP="00F85DEB">
      <w:pPr>
        <w:spacing w:before="120"/>
        <w:rPr>
          <w:rFonts w:ascii="ITC Avant Garde Std Bk" w:hAnsi="ITC Avant Garde Std Bk"/>
          <w:sz w:val="24"/>
        </w:rPr>
      </w:pPr>
      <w:r w:rsidRPr="00E41BB2">
        <w:rPr>
          <w:rFonts w:ascii="ITC Avant Garde Std Bk" w:hAnsi="ITC Avant Garde Std Bk"/>
          <w:sz w:val="24"/>
        </w:rPr>
        <w:t>A decision to exclude a pupil will be taken only:</w:t>
      </w:r>
    </w:p>
    <w:p w14:paraId="37BCF73C" w14:textId="35CE4A22" w:rsidR="00F85DEB" w:rsidRPr="00E41BB2" w:rsidRDefault="00F85DEB" w:rsidP="00E41BB2">
      <w:pPr>
        <w:pStyle w:val="4Bulletedcopyblue"/>
        <w:numPr>
          <w:ilvl w:val="0"/>
          <w:numId w:val="29"/>
        </w:numPr>
        <w:rPr>
          <w:rFonts w:ascii="ITC Avant Garde Std Bk" w:hAnsi="ITC Avant Garde Std Bk"/>
          <w:sz w:val="24"/>
          <w:szCs w:val="24"/>
          <w:lang w:val="en-GB" w:eastAsia="en-GB"/>
        </w:rPr>
      </w:pPr>
      <w:r w:rsidRPr="00E41BB2">
        <w:rPr>
          <w:rFonts w:ascii="ITC Avant Garde Std Bk" w:hAnsi="ITC Avant Garde Std Bk"/>
          <w:sz w:val="24"/>
          <w:szCs w:val="24"/>
          <w:lang w:val="en-GB" w:eastAsia="en-GB"/>
        </w:rPr>
        <w:t xml:space="preserve">In response to serious or persistent breaches of the school’s behaviour policy, </w:t>
      </w:r>
      <w:r w:rsidRPr="00E41BB2">
        <w:rPr>
          <w:rFonts w:ascii="ITC Avant Garde Std Bk" w:hAnsi="ITC Avant Garde Std Bk"/>
          <w:b/>
          <w:sz w:val="24"/>
          <w:szCs w:val="24"/>
          <w:lang w:val="en-GB" w:eastAsia="en-GB"/>
        </w:rPr>
        <w:t>and</w:t>
      </w:r>
    </w:p>
    <w:p w14:paraId="67658213" w14:textId="77777777" w:rsidR="00F85DEB" w:rsidRPr="00E41BB2" w:rsidRDefault="00F85DEB" w:rsidP="00E41BB2">
      <w:pPr>
        <w:pStyle w:val="4Bulletedcopyblue"/>
        <w:numPr>
          <w:ilvl w:val="0"/>
          <w:numId w:val="29"/>
        </w:numPr>
        <w:rPr>
          <w:rFonts w:ascii="ITC Avant Garde Std Bk" w:hAnsi="ITC Avant Garde Std Bk"/>
          <w:sz w:val="24"/>
          <w:szCs w:val="24"/>
          <w:lang w:val="en-GB" w:eastAsia="en-GB"/>
        </w:rPr>
      </w:pPr>
      <w:r w:rsidRPr="00E41BB2">
        <w:rPr>
          <w:rFonts w:ascii="ITC Avant Garde Std Bk" w:hAnsi="ITC Avant Garde Std Bk"/>
          <w:sz w:val="24"/>
          <w:szCs w:val="24"/>
          <w:lang w:val="en-GB" w:eastAsia="en-GB"/>
        </w:rPr>
        <w:t xml:space="preserve">If allowing the pupil to remain in school would seriously harm the education or welfare of others </w:t>
      </w:r>
    </w:p>
    <w:p w14:paraId="3C7B44EB" w14:textId="77777777" w:rsidR="00E03EBE" w:rsidRPr="00E41BB2" w:rsidRDefault="00E03EBE" w:rsidP="00E03EBE">
      <w:pPr>
        <w:pStyle w:val="4Bulletedcopyblue"/>
        <w:numPr>
          <w:ilvl w:val="0"/>
          <w:numId w:val="0"/>
        </w:numPr>
        <w:ind w:left="340"/>
        <w:rPr>
          <w:rFonts w:ascii="ITC Avant Garde Std Bk" w:hAnsi="ITC Avant Garde Std Bk"/>
          <w:sz w:val="24"/>
          <w:szCs w:val="24"/>
          <w:lang w:val="en-GB" w:eastAsia="en-GB"/>
        </w:rPr>
      </w:pPr>
    </w:p>
    <w:p w14:paraId="3C3C0578" w14:textId="4695B2A9" w:rsidR="00F85DEB" w:rsidRPr="00E41BB2" w:rsidRDefault="00F85DEB" w:rsidP="00F85DEB">
      <w:pPr>
        <w:spacing w:before="120"/>
        <w:rPr>
          <w:rFonts w:ascii="ITC Avant Garde Std Bk" w:hAnsi="ITC Avant Garde Std Bk" w:cs="Arial"/>
          <w:bCs/>
          <w:sz w:val="24"/>
        </w:rPr>
      </w:pPr>
      <w:r w:rsidRPr="00E41BB2">
        <w:rPr>
          <w:rFonts w:ascii="ITC Avant Garde Std Bk" w:hAnsi="ITC Avant Garde Std Bk" w:cs="Arial"/>
          <w:bCs/>
          <w:sz w:val="24"/>
        </w:rPr>
        <w:t xml:space="preserve">Before deciding whether to exclude a pupil, either permanently or </w:t>
      </w:r>
      <w:r w:rsidR="0008554A" w:rsidRPr="00E41BB2">
        <w:rPr>
          <w:rFonts w:ascii="ITC Avant Garde Std Bk" w:hAnsi="ITC Avant Garde Std Bk" w:cs="Arial"/>
          <w:bCs/>
          <w:sz w:val="24"/>
        </w:rPr>
        <w:t xml:space="preserve">through suspension, </w:t>
      </w:r>
      <w:r w:rsidRPr="00E41BB2">
        <w:rPr>
          <w:rFonts w:ascii="ITC Avant Garde Std Bk" w:hAnsi="ITC Avant Garde Std Bk" w:cs="Arial"/>
          <w:bCs/>
          <w:sz w:val="24"/>
        </w:rPr>
        <w:t>the headteacher will:</w:t>
      </w:r>
    </w:p>
    <w:p w14:paraId="65AA9C04" w14:textId="77777777" w:rsidR="00F85DEB" w:rsidRPr="00E41BB2" w:rsidRDefault="00F85DEB" w:rsidP="00E41BB2">
      <w:pPr>
        <w:pStyle w:val="4Bulletedcopyblue"/>
        <w:numPr>
          <w:ilvl w:val="0"/>
          <w:numId w:val="30"/>
        </w:numPr>
        <w:ind w:left="426" w:hanging="284"/>
        <w:rPr>
          <w:rFonts w:ascii="ITC Avant Garde Std Bk" w:hAnsi="ITC Avant Garde Std Bk"/>
          <w:sz w:val="24"/>
          <w:szCs w:val="24"/>
          <w:lang w:val="en-GB" w:eastAsia="en-GB"/>
        </w:rPr>
      </w:pPr>
      <w:r w:rsidRPr="00E41BB2">
        <w:rPr>
          <w:rFonts w:ascii="ITC Avant Garde Std Bk" w:hAnsi="ITC Avant Garde Std Bk"/>
          <w:sz w:val="24"/>
          <w:szCs w:val="24"/>
          <w:lang w:val="en-GB" w:eastAsia="en-GB"/>
        </w:rPr>
        <w:t>Consider all the relevant facts and evidence, including whether the incident(s) leading to the exclusion were provoked</w:t>
      </w:r>
    </w:p>
    <w:p w14:paraId="5D3033F9" w14:textId="09D45AAF" w:rsidR="00F85DEB" w:rsidRPr="00E41BB2" w:rsidRDefault="00F85DEB" w:rsidP="00E41BB2">
      <w:pPr>
        <w:pStyle w:val="4Bulletedcopyblue"/>
        <w:numPr>
          <w:ilvl w:val="0"/>
          <w:numId w:val="30"/>
        </w:numPr>
        <w:ind w:left="426" w:hanging="284"/>
        <w:rPr>
          <w:rFonts w:ascii="ITC Avant Garde Std Bk" w:hAnsi="ITC Avant Garde Std Bk"/>
          <w:sz w:val="24"/>
          <w:szCs w:val="24"/>
          <w:lang w:val="en-GB" w:eastAsia="en-GB"/>
        </w:rPr>
      </w:pPr>
      <w:r w:rsidRPr="00E41BB2">
        <w:rPr>
          <w:rFonts w:ascii="ITC Avant Garde Std Bk" w:hAnsi="ITC Avant Garde Std Bk"/>
          <w:sz w:val="24"/>
          <w:szCs w:val="24"/>
          <w:lang w:val="en-GB" w:eastAsia="en-GB"/>
        </w:rPr>
        <w:t>Allow the pupil to give their version of events</w:t>
      </w:r>
      <w:r w:rsidR="0008554A" w:rsidRPr="00E41BB2">
        <w:rPr>
          <w:rFonts w:ascii="ITC Avant Garde Std Bk" w:hAnsi="ITC Avant Garde Std Bk"/>
          <w:sz w:val="24"/>
          <w:szCs w:val="24"/>
          <w:lang w:val="en-GB" w:eastAsia="en-GB"/>
        </w:rPr>
        <w:t xml:space="preserve"> (pupil voice) </w:t>
      </w:r>
    </w:p>
    <w:p w14:paraId="1D46AE3A" w14:textId="529DD29B" w:rsidR="00F85DEB" w:rsidRDefault="00F85DEB" w:rsidP="00E41BB2">
      <w:pPr>
        <w:pStyle w:val="4Bulletedcopyblue"/>
        <w:numPr>
          <w:ilvl w:val="0"/>
          <w:numId w:val="30"/>
        </w:numPr>
        <w:ind w:left="426" w:hanging="284"/>
        <w:rPr>
          <w:rFonts w:ascii="ITC Avant Garde Std Bk" w:hAnsi="ITC Avant Garde Std Bk"/>
          <w:sz w:val="24"/>
          <w:szCs w:val="24"/>
          <w:lang w:val="en-GB" w:eastAsia="en-GB"/>
        </w:rPr>
      </w:pPr>
      <w:r w:rsidRPr="00E41BB2">
        <w:rPr>
          <w:rFonts w:ascii="ITC Avant Garde Std Bk" w:hAnsi="ITC Avant Garde Std Bk"/>
          <w:sz w:val="24"/>
          <w:szCs w:val="24"/>
          <w:lang w:val="en-GB" w:eastAsia="en-GB"/>
        </w:rPr>
        <w:t>Consider if the pupil has special educational needs (SEN</w:t>
      </w:r>
      <w:r w:rsidR="00782CA7" w:rsidRPr="00E41BB2">
        <w:rPr>
          <w:rFonts w:ascii="ITC Avant Garde Std Bk" w:hAnsi="ITC Avant Garde Std Bk"/>
          <w:sz w:val="24"/>
          <w:szCs w:val="24"/>
          <w:lang w:val="en-GB" w:eastAsia="en-GB"/>
        </w:rPr>
        <w:t>D</w:t>
      </w:r>
      <w:r w:rsidRPr="00E41BB2">
        <w:rPr>
          <w:rFonts w:ascii="ITC Avant Garde Std Bk" w:hAnsi="ITC Avant Garde Std Bk"/>
          <w:sz w:val="24"/>
          <w:szCs w:val="24"/>
          <w:lang w:val="en-GB" w:eastAsia="en-GB"/>
        </w:rPr>
        <w:t>)</w:t>
      </w:r>
    </w:p>
    <w:p w14:paraId="3A5A38C9" w14:textId="4D1A675B" w:rsidR="00573842" w:rsidRPr="00E41BB2" w:rsidRDefault="00573842" w:rsidP="00E41BB2">
      <w:pPr>
        <w:pStyle w:val="4Bulletedcopyblue"/>
        <w:numPr>
          <w:ilvl w:val="0"/>
          <w:numId w:val="30"/>
        </w:numPr>
        <w:ind w:left="426" w:hanging="284"/>
        <w:rPr>
          <w:rFonts w:ascii="ITC Avant Garde Std Bk" w:hAnsi="ITC Avant Garde Std Bk"/>
          <w:sz w:val="24"/>
          <w:szCs w:val="24"/>
          <w:lang w:val="en-GB" w:eastAsia="en-GB"/>
        </w:rPr>
      </w:pPr>
      <w:r>
        <w:rPr>
          <w:rFonts w:ascii="ITC Avant Garde Std Bk" w:hAnsi="ITC Avant Garde Std Bk"/>
          <w:sz w:val="24"/>
          <w:szCs w:val="24"/>
          <w:lang w:val="en-GB" w:eastAsia="en-GB"/>
        </w:rPr>
        <w:t>Advise the Trust’s Safeguarding and Inclusion Lead</w:t>
      </w:r>
    </w:p>
    <w:p w14:paraId="66CC4204" w14:textId="77777777" w:rsidR="0008554A" w:rsidRPr="00341D5F" w:rsidRDefault="0008554A" w:rsidP="0008554A">
      <w:pPr>
        <w:pStyle w:val="4Bulletedcopyblue"/>
        <w:numPr>
          <w:ilvl w:val="0"/>
          <w:numId w:val="0"/>
        </w:numPr>
        <w:ind w:left="170"/>
        <w:rPr>
          <w:rFonts w:ascii="ITC Avant Garde Std Bk" w:hAnsi="ITC Avant Garde Std Bk"/>
          <w:sz w:val="4"/>
          <w:szCs w:val="4"/>
        </w:rPr>
      </w:pPr>
    </w:p>
    <w:p w14:paraId="5F31A5DA" w14:textId="11BD9CAD" w:rsidR="00543481" w:rsidRPr="00E41BB2" w:rsidRDefault="00543481" w:rsidP="0008554A">
      <w:pPr>
        <w:pStyle w:val="4Bulletedcopyblue"/>
        <w:numPr>
          <w:ilvl w:val="0"/>
          <w:numId w:val="0"/>
        </w:numPr>
        <w:rPr>
          <w:rFonts w:ascii="ITC Avant Garde Std Bk" w:hAnsi="ITC Avant Garde Std Bk"/>
          <w:sz w:val="24"/>
          <w:szCs w:val="24"/>
        </w:rPr>
      </w:pPr>
      <w:r w:rsidRPr="00E41BB2">
        <w:rPr>
          <w:rFonts w:ascii="ITC Avant Garde Std Bk" w:hAnsi="ITC Avant Garde Std Bk"/>
          <w:sz w:val="24"/>
          <w:szCs w:val="24"/>
        </w:rPr>
        <w:t xml:space="preserve">A permanent exclusion will be taken as a last resort and will be taken following legal advice </w:t>
      </w:r>
      <w:r w:rsidR="0076523C">
        <w:rPr>
          <w:rFonts w:ascii="ITC Avant Garde Std Bk" w:hAnsi="ITC Avant Garde Std Bk"/>
          <w:sz w:val="24"/>
          <w:szCs w:val="24"/>
        </w:rPr>
        <w:t xml:space="preserve">from the Trust </w:t>
      </w:r>
      <w:r w:rsidRPr="00E41BB2">
        <w:rPr>
          <w:rFonts w:ascii="ITC Avant Garde Std Bk" w:hAnsi="ITC Avant Garde Std Bk"/>
          <w:sz w:val="24"/>
          <w:szCs w:val="24"/>
        </w:rPr>
        <w:t>and consulting the CEO in line with the statutory guidance for Exclusions.</w:t>
      </w:r>
    </w:p>
    <w:p w14:paraId="583E7DEE" w14:textId="1C1D8785" w:rsidR="00341D5F" w:rsidRDefault="00341D5F" w:rsidP="00341D5F">
      <w:pPr>
        <w:pStyle w:val="4Bulletedcopyblue"/>
        <w:numPr>
          <w:ilvl w:val="0"/>
          <w:numId w:val="0"/>
        </w:numPr>
        <w:rPr>
          <w:rFonts w:ascii="ITC Avant Garde Std Bk" w:hAnsi="ITC Avant Garde Std Bk"/>
          <w:sz w:val="24"/>
          <w:szCs w:val="24"/>
          <w:shd w:val="clear" w:color="auto" w:fill="FFFFFF"/>
        </w:rPr>
      </w:pPr>
      <w:r w:rsidRPr="00E41BB2">
        <w:rPr>
          <w:rFonts w:ascii="ITC Avant Garde Std Bk" w:hAnsi="ITC Avant Garde Std Bk"/>
          <w:sz w:val="24"/>
          <w:szCs w:val="24"/>
          <w:shd w:val="clear" w:color="auto" w:fill="FFFFFF"/>
        </w:rPr>
        <w:t>All head</w:t>
      </w:r>
      <w:r w:rsidR="00352CA6">
        <w:rPr>
          <w:rFonts w:ascii="ITC Avant Garde Std Bk" w:hAnsi="ITC Avant Garde Std Bk"/>
          <w:sz w:val="24"/>
          <w:szCs w:val="24"/>
          <w:shd w:val="clear" w:color="auto" w:fill="FFFFFF"/>
        </w:rPr>
        <w:t>teacher</w:t>
      </w:r>
      <w:r w:rsidRPr="00E41BB2">
        <w:rPr>
          <w:rFonts w:ascii="ITC Avant Garde Std Bk" w:hAnsi="ITC Avant Garde Std Bk"/>
          <w:sz w:val="24"/>
          <w:szCs w:val="24"/>
          <w:shd w:val="clear" w:color="auto" w:fill="FFFFFF"/>
        </w:rPr>
        <w:t xml:space="preserve">s are aware of the need to ensure that all statutory exclusion procedures </w:t>
      </w:r>
      <w:proofErr w:type="gramStart"/>
      <w:r w:rsidRPr="00E41BB2">
        <w:rPr>
          <w:rFonts w:ascii="ITC Avant Garde Std Bk" w:hAnsi="ITC Avant Garde Std Bk"/>
          <w:sz w:val="24"/>
          <w:szCs w:val="24"/>
          <w:shd w:val="clear" w:color="auto" w:fill="FFFFFF"/>
        </w:rPr>
        <w:t>to ensure</w:t>
      </w:r>
      <w:proofErr w:type="gramEnd"/>
      <w:r w:rsidRPr="00E41BB2">
        <w:rPr>
          <w:rFonts w:ascii="ITC Avant Garde Std Bk" w:hAnsi="ITC Avant Garde Std Bk"/>
          <w:sz w:val="24"/>
          <w:szCs w:val="24"/>
          <w:shd w:val="clear" w:color="auto" w:fill="FFFFFF"/>
        </w:rPr>
        <w:t xml:space="preserve"> that every </w:t>
      </w:r>
      <w:r w:rsidR="00352CA6">
        <w:rPr>
          <w:rFonts w:ascii="ITC Avant Garde Std Bk" w:hAnsi="ITC Avant Garde Std Bk"/>
          <w:sz w:val="24"/>
          <w:szCs w:val="24"/>
          <w:shd w:val="clear" w:color="auto" w:fill="FFFFFF"/>
        </w:rPr>
        <w:t>pupil</w:t>
      </w:r>
      <w:r w:rsidRPr="00E41BB2">
        <w:rPr>
          <w:rFonts w:ascii="ITC Avant Garde Std Bk" w:hAnsi="ITC Avant Garde Std Bk"/>
          <w:sz w:val="24"/>
          <w:szCs w:val="24"/>
          <w:shd w:val="clear" w:color="auto" w:fill="FFFFFF"/>
        </w:rPr>
        <w:t xml:space="preserve"> receives an education in a safe and caring environment.</w:t>
      </w:r>
    </w:p>
    <w:p w14:paraId="0EB474B0" w14:textId="79672BB0" w:rsidR="00543481" w:rsidRPr="00341D5F" w:rsidRDefault="00341D5F" w:rsidP="00341D5F">
      <w:pPr>
        <w:pStyle w:val="4Bulletedcopyblue"/>
        <w:numPr>
          <w:ilvl w:val="0"/>
          <w:numId w:val="0"/>
        </w:numPr>
        <w:rPr>
          <w:rFonts w:ascii="ITC Avant Garde Std Bk" w:hAnsi="ITC Avant Garde Std Bk"/>
          <w:sz w:val="24"/>
          <w:szCs w:val="24"/>
          <w:shd w:val="clear" w:color="auto" w:fill="FFFFFF"/>
        </w:rPr>
      </w:pPr>
      <w:r>
        <w:rPr>
          <w:rFonts w:ascii="ITC Avant Garde Std Bk" w:hAnsi="ITC Avant Garde Std Bk"/>
          <w:sz w:val="24"/>
          <w:szCs w:val="24"/>
        </w:rPr>
        <w:t>All head</w:t>
      </w:r>
      <w:r w:rsidR="00352CA6">
        <w:rPr>
          <w:rFonts w:ascii="ITC Avant Garde Std Bk" w:hAnsi="ITC Avant Garde Std Bk"/>
          <w:sz w:val="24"/>
          <w:szCs w:val="24"/>
        </w:rPr>
        <w:t>teacher</w:t>
      </w:r>
      <w:r>
        <w:rPr>
          <w:rFonts w:ascii="ITC Avant Garde Std Bk" w:hAnsi="ITC Avant Garde Std Bk"/>
          <w:sz w:val="24"/>
          <w:szCs w:val="24"/>
        </w:rPr>
        <w:t xml:space="preserve">s are aware </w:t>
      </w:r>
      <w:r w:rsidR="00543481" w:rsidRPr="00E41BB2">
        <w:rPr>
          <w:rFonts w:ascii="ITC Avant Garde Std Bk" w:hAnsi="ITC Avant Garde Std Bk"/>
          <w:sz w:val="24"/>
          <w:szCs w:val="24"/>
          <w:shd w:val="clear" w:color="auto" w:fill="FFFFFF"/>
        </w:rPr>
        <w:t>off-rolling is unlawful. OFSTED defines off-rolling as:</w:t>
      </w:r>
    </w:p>
    <w:p w14:paraId="3BED4B45" w14:textId="77777777" w:rsidR="00543481" w:rsidRPr="00341D5F" w:rsidRDefault="00543481" w:rsidP="00341D5F">
      <w:pPr>
        <w:pStyle w:val="4Bulletedcopyblue"/>
        <w:numPr>
          <w:ilvl w:val="0"/>
          <w:numId w:val="0"/>
        </w:numPr>
        <w:ind w:left="170"/>
        <w:rPr>
          <w:rFonts w:ascii="ITC Avant Garde Std Bk" w:hAnsi="ITC Avant Garde Std Bk"/>
          <w:i/>
          <w:iCs/>
          <w:sz w:val="24"/>
          <w:szCs w:val="24"/>
          <w:shd w:val="clear" w:color="auto" w:fill="FFFFFF"/>
        </w:rPr>
      </w:pPr>
      <w:r w:rsidRPr="00341D5F">
        <w:rPr>
          <w:rFonts w:ascii="ITC Avant Garde Std Bk" w:hAnsi="ITC Avant Garde Std Bk"/>
          <w:i/>
          <w:iCs/>
          <w:sz w:val="24"/>
          <w:szCs w:val="24"/>
          <w:shd w:val="clear" w:color="auto" w:fill="FFFFFF"/>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2F0659AF" w14:textId="77777777" w:rsidR="009F0950" w:rsidRDefault="009F0950" w:rsidP="00F85DEB">
      <w:pPr>
        <w:pStyle w:val="Heading1"/>
        <w:rPr>
          <w:rFonts w:ascii="ITC Avant Garde Std Bk" w:hAnsi="ITC Avant Garde Std Bk"/>
          <w:color w:val="4C1A42"/>
        </w:rPr>
      </w:pPr>
      <w:bookmarkStart w:id="3" w:name="_Toc67308495"/>
    </w:p>
    <w:p w14:paraId="17493134" w14:textId="7CADB504" w:rsidR="00F85DEB" w:rsidRPr="00D30C21" w:rsidRDefault="00F85DEB" w:rsidP="00F85DEB">
      <w:pPr>
        <w:pStyle w:val="Heading1"/>
        <w:rPr>
          <w:rFonts w:ascii="ITC Avant Garde Std Bk" w:hAnsi="ITC Avant Garde Std Bk"/>
          <w:color w:val="4C1A42"/>
        </w:rPr>
      </w:pPr>
      <w:r w:rsidRPr="00D30C21">
        <w:rPr>
          <w:rFonts w:ascii="ITC Avant Garde Std Bk" w:hAnsi="ITC Avant Garde Std Bk"/>
          <w:color w:val="4C1A42"/>
        </w:rPr>
        <w:t>5. Roles and responsibilities</w:t>
      </w:r>
      <w:bookmarkEnd w:id="3"/>
    </w:p>
    <w:p w14:paraId="6DF15255" w14:textId="18E09740" w:rsidR="00F85DEB" w:rsidRPr="00D30C21" w:rsidRDefault="000C7859" w:rsidP="00F85DEB">
      <w:pPr>
        <w:pStyle w:val="Subhead2"/>
        <w:rPr>
          <w:rFonts w:ascii="ITC Avant Garde Std Bk" w:hAnsi="ITC Avant Garde Std Bk"/>
          <w:color w:val="4C1A42"/>
          <w:highlight w:val="yellow"/>
        </w:rPr>
      </w:pPr>
      <w:r>
        <w:rPr>
          <w:rFonts w:ascii="ITC Avant Garde Std Bk" w:hAnsi="ITC Avant Garde Std Bk"/>
          <w:color w:val="4C1A42"/>
        </w:rPr>
        <w:t>5.1 The H</w:t>
      </w:r>
      <w:r w:rsidR="00F85DEB" w:rsidRPr="00D30C21">
        <w:rPr>
          <w:rFonts w:ascii="ITC Avant Garde Std Bk" w:hAnsi="ITC Avant Garde Std Bk"/>
          <w:color w:val="4C1A42"/>
        </w:rPr>
        <w:t xml:space="preserve">eadteacher </w:t>
      </w:r>
    </w:p>
    <w:p w14:paraId="5DF07ACB" w14:textId="77777777" w:rsidR="00F85DEB" w:rsidRPr="00C74914" w:rsidRDefault="00F85DEB" w:rsidP="00F85DEB">
      <w:pPr>
        <w:spacing w:before="120" w:after="0"/>
        <w:rPr>
          <w:rFonts w:ascii="ITC Avant Garde Std Bk" w:hAnsi="ITC Avant Garde Std Bk" w:cs="Arial"/>
          <w:b/>
          <w:sz w:val="22"/>
          <w:szCs w:val="22"/>
        </w:rPr>
      </w:pPr>
      <w:r w:rsidRPr="00C74914">
        <w:rPr>
          <w:rFonts w:ascii="ITC Avant Garde Std Bk" w:hAnsi="ITC Avant Garde Std Bk" w:cs="Arial"/>
          <w:b/>
          <w:sz w:val="22"/>
          <w:szCs w:val="22"/>
        </w:rPr>
        <w:lastRenderedPageBreak/>
        <w:t>Informing parents</w:t>
      </w:r>
    </w:p>
    <w:p w14:paraId="6DA39795" w14:textId="76D417ED" w:rsidR="00F85DEB" w:rsidRPr="00C74914" w:rsidRDefault="000C7859" w:rsidP="00F85DEB">
      <w:pPr>
        <w:spacing w:before="120"/>
        <w:rPr>
          <w:rFonts w:ascii="ITC Avant Garde Std Bk" w:hAnsi="ITC Avant Garde Std Bk"/>
          <w:sz w:val="22"/>
          <w:szCs w:val="28"/>
        </w:rPr>
      </w:pPr>
      <w:r w:rsidRPr="00C74914">
        <w:rPr>
          <w:rFonts w:ascii="ITC Avant Garde Std Bk" w:hAnsi="ITC Avant Garde Std Bk"/>
          <w:sz w:val="22"/>
          <w:szCs w:val="28"/>
        </w:rPr>
        <w:t>The H</w:t>
      </w:r>
      <w:r w:rsidR="00F85DEB" w:rsidRPr="00C74914">
        <w:rPr>
          <w:rFonts w:ascii="ITC Avant Garde Std Bk" w:hAnsi="ITC Avant Garde Std Bk"/>
          <w:sz w:val="22"/>
          <w:szCs w:val="28"/>
        </w:rPr>
        <w:t>eadteacher will immediately provide the following information, in writing, to the parents of an excluded pupil:</w:t>
      </w:r>
    </w:p>
    <w:p w14:paraId="37FB272A" w14:textId="77777777" w:rsidR="00F85DEB" w:rsidRPr="00C74914" w:rsidRDefault="00F85DEB" w:rsidP="00F85DEB">
      <w:pPr>
        <w:pStyle w:val="4Bulletedcopyblue"/>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The reason(s) for the exclusion</w:t>
      </w:r>
    </w:p>
    <w:p w14:paraId="391A4FCC" w14:textId="77777777" w:rsidR="00F85DEB" w:rsidRPr="00C74914" w:rsidRDefault="00F85DEB" w:rsidP="00F85DEB">
      <w:pPr>
        <w:pStyle w:val="4Bulletedcopyblue"/>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The length of a fixed-term exclusion or, for a permanent exclusion, the fact that it is permanent</w:t>
      </w:r>
    </w:p>
    <w:p w14:paraId="41742145" w14:textId="756F03C9" w:rsidR="00F85DEB" w:rsidRPr="00C74914" w:rsidRDefault="00F85DEB" w:rsidP="00F85DEB">
      <w:pPr>
        <w:pStyle w:val="4Bulletedcopyblue"/>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 xml:space="preserve">Information about parents’ right to make representations about the exclusion to the </w:t>
      </w:r>
      <w:r w:rsidR="00C114D6" w:rsidRPr="00C74914">
        <w:rPr>
          <w:rFonts w:ascii="ITC Avant Garde Std Bk" w:hAnsi="ITC Avant Garde Std Bk"/>
          <w:sz w:val="22"/>
          <w:szCs w:val="22"/>
          <w:lang w:val="en-GB" w:eastAsia="en-GB"/>
        </w:rPr>
        <w:t>local comm</w:t>
      </w:r>
      <w:r w:rsidR="00C2743F" w:rsidRPr="00C74914">
        <w:rPr>
          <w:rFonts w:ascii="ITC Avant Garde Std Bk" w:hAnsi="ITC Avant Garde Std Bk"/>
          <w:sz w:val="22"/>
          <w:szCs w:val="22"/>
          <w:lang w:val="en-GB" w:eastAsia="en-GB"/>
        </w:rPr>
        <w:t>ittee</w:t>
      </w:r>
      <w:r w:rsidRPr="00C74914">
        <w:rPr>
          <w:rFonts w:ascii="ITC Avant Garde Std Bk" w:hAnsi="ITC Avant Garde Std Bk"/>
          <w:sz w:val="22"/>
          <w:szCs w:val="22"/>
          <w:lang w:val="en-GB" w:eastAsia="en-GB"/>
        </w:rPr>
        <w:t xml:space="preserve"> and how the pupil may be involved in this</w:t>
      </w:r>
    </w:p>
    <w:p w14:paraId="1F2D3DF1" w14:textId="5D9AA46B" w:rsidR="00F85DEB" w:rsidRPr="00C74914" w:rsidRDefault="00F85DEB" w:rsidP="00F85DEB">
      <w:pPr>
        <w:pStyle w:val="4Bulletedcopyblue"/>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 xml:space="preserve">Where there is a legal requirement for the </w:t>
      </w:r>
      <w:r w:rsidR="00D457D2" w:rsidRPr="00C74914">
        <w:rPr>
          <w:rFonts w:ascii="ITC Avant Garde Std Bk" w:hAnsi="ITC Avant Garde Std Bk"/>
          <w:sz w:val="22"/>
          <w:szCs w:val="22"/>
          <w:lang w:val="en-GB" w:eastAsia="en-GB"/>
        </w:rPr>
        <w:t>local committee</w:t>
      </w:r>
      <w:r w:rsidRPr="00C74914">
        <w:rPr>
          <w:rFonts w:ascii="ITC Avant Garde Std Bk" w:hAnsi="ITC Avant Garde Std Bk"/>
          <w:sz w:val="22"/>
          <w:szCs w:val="22"/>
          <w:lang w:val="en-GB" w:eastAsia="en-GB"/>
        </w:rPr>
        <w:t xml:space="preserve"> to meet to consider the reinstatement of a pupil, and that parents have a right to attend a meeting, be represented at a meeting (at their own expense) and to bring a friend</w:t>
      </w:r>
    </w:p>
    <w:p w14:paraId="222664A2" w14:textId="77777777" w:rsidR="00F85DEB" w:rsidRPr="00C74914" w:rsidRDefault="00F85DEB" w:rsidP="00F85DEB">
      <w:pPr>
        <w:spacing w:before="120"/>
        <w:rPr>
          <w:rFonts w:ascii="ITC Avant Garde Std Bk" w:hAnsi="ITC Avant Garde Std Bk"/>
          <w:sz w:val="22"/>
          <w:szCs w:val="28"/>
        </w:rPr>
      </w:pPr>
      <w:r w:rsidRPr="00C74914">
        <w:rPr>
          <w:rFonts w:ascii="ITC Avant Garde Std Bk" w:hAnsi="ITC Avant Garde Std Bk"/>
          <w:sz w:val="22"/>
          <w:szCs w:val="28"/>
        </w:rPr>
        <w:t xml:space="preserve">The headteacher will also notify parents by the end of the afternoon session on the day their child is excluded that for the first 5 school days of an exclusion, or until the start date of any alternative provision where this is earlier, parents are legally required to ensure that their child is not present in a public place during school hours without a good reason. Parents may be given a fixed penalty notice or prosecuted if they fail to do this. </w:t>
      </w:r>
    </w:p>
    <w:p w14:paraId="35EF6C86" w14:textId="77777777" w:rsidR="00F85DEB" w:rsidRPr="00C74914" w:rsidRDefault="00F85DEB" w:rsidP="00F85DEB">
      <w:pPr>
        <w:spacing w:before="120"/>
        <w:rPr>
          <w:rFonts w:ascii="ITC Avant Garde Std Bk" w:hAnsi="ITC Avant Garde Std Bk" w:cs="Arial"/>
          <w:sz w:val="22"/>
          <w:szCs w:val="22"/>
        </w:rPr>
      </w:pPr>
      <w:r w:rsidRPr="00C74914">
        <w:rPr>
          <w:rFonts w:ascii="ITC Avant Garde Std Bk" w:hAnsi="ITC Avant Garde Std Bk" w:cs="Arial"/>
          <w:sz w:val="22"/>
          <w:szCs w:val="22"/>
        </w:rPr>
        <w:t>If alternative provision is being arranged, the following information will be included when notifying parents of an exclusion:</w:t>
      </w:r>
    </w:p>
    <w:p w14:paraId="3D232A12" w14:textId="77777777" w:rsidR="00F85DEB" w:rsidRPr="00C74914" w:rsidRDefault="00F85DEB" w:rsidP="00F85DEB">
      <w:pPr>
        <w:pStyle w:val="4Bulletedcopyblue"/>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 xml:space="preserve">The start date for any provision of full-time education that has been arranged </w:t>
      </w:r>
    </w:p>
    <w:p w14:paraId="0911C2C5" w14:textId="77777777" w:rsidR="00F85DEB" w:rsidRPr="00C74914" w:rsidRDefault="00F85DEB" w:rsidP="00F85DEB">
      <w:pPr>
        <w:pStyle w:val="4Bulletedcopyblue"/>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The start and finish times of any such provision, including the times for morning and afternoon sessions, where relevant</w:t>
      </w:r>
    </w:p>
    <w:p w14:paraId="0969A4F6" w14:textId="77777777" w:rsidR="00F85DEB" w:rsidRPr="00C74914" w:rsidRDefault="00F85DEB" w:rsidP="00F85DEB">
      <w:pPr>
        <w:pStyle w:val="4Bulletedcopyblue"/>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The address at which the provision will take place</w:t>
      </w:r>
    </w:p>
    <w:p w14:paraId="34EA16FB" w14:textId="77777777" w:rsidR="00F85DEB" w:rsidRPr="00C74914" w:rsidRDefault="00F85DEB" w:rsidP="00F85DEB">
      <w:pPr>
        <w:pStyle w:val="4Bulletedcopyblue"/>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Any information required by the pupil to identify the person they should report to on the first day</w:t>
      </w:r>
    </w:p>
    <w:p w14:paraId="13807C12" w14:textId="458CF5DE" w:rsidR="00F85DEB" w:rsidRPr="00C74914" w:rsidRDefault="00F85DEB" w:rsidP="00F85DEB">
      <w:pPr>
        <w:pStyle w:val="1bodycopy10pt"/>
        <w:rPr>
          <w:rFonts w:ascii="ITC Avant Garde Std Bk" w:hAnsi="ITC Avant Garde Std Bk"/>
          <w:sz w:val="22"/>
          <w:szCs w:val="28"/>
        </w:rPr>
      </w:pPr>
      <w:r w:rsidRPr="00C74914">
        <w:rPr>
          <w:rFonts w:ascii="ITC Avant Garde Std Bk" w:hAnsi="ITC Avant Garde Std Bk"/>
          <w:sz w:val="22"/>
          <w:szCs w:val="28"/>
        </w:rPr>
        <w:t xml:space="preserve">Where this information on alternative provision is not reasonably ascertainable by the end of the afternoon session, it may be provided in </w:t>
      </w:r>
      <w:r w:rsidR="0042635E" w:rsidRPr="00C74914">
        <w:rPr>
          <w:rFonts w:ascii="ITC Avant Garde Std Bk" w:hAnsi="ITC Avant Garde Std Bk"/>
          <w:sz w:val="22"/>
          <w:szCs w:val="28"/>
        </w:rPr>
        <w:t>subsequent</w:t>
      </w:r>
      <w:r w:rsidRPr="00C74914">
        <w:rPr>
          <w:rFonts w:ascii="ITC Avant Garde Std Bk" w:hAnsi="ITC Avant Garde Std Bk"/>
          <w:sz w:val="22"/>
          <w:szCs w:val="28"/>
        </w:rPr>
        <w:t xml:space="preserve"> notice, but it will be provided no later than 48 hours before the provision is due to start. The only exception to this is where alternative provision is to be provided before the sixth day of an exclusion, in which case the information can be provided with less than 48 hours’ notice with parents’ consent.</w:t>
      </w:r>
    </w:p>
    <w:p w14:paraId="43246CB2" w14:textId="77777777" w:rsidR="00D30C21" w:rsidRPr="00C74914" w:rsidRDefault="00D30C21" w:rsidP="00F85DEB">
      <w:pPr>
        <w:spacing w:before="120" w:after="0"/>
        <w:rPr>
          <w:rFonts w:ascii="ITC Avant Garde Std Bk" w:hAnsi="ITC Avant Garde Std Bk" w:cs="Arial"/>
          <w:b/>
          <w:sz w:val="22"/>
          <w:szCs w:val="22"/>
        </w:rPr>
      </w:pPr>
    </w:p>
    <w:p w14:paraId="676ABE4E" w14:textId="77777777" w:rsidR="00F85DEB" w:rsidRPr="00C74914" w:rsidRDefault="00F85DEB" w:rsidP="00F85DEB">
      <w:pPr>
        <w:spacing w:before="120" w:after="0"/>
        <w:rPr>
          <w:rFonts w:ascii="ITC Avant Garde Std Bk" w:hAnsi="ITC Avant Garde Std Bk" w:cs="Arial"/>
          <w:b/>
          <w:sz w:val="22"/>
          <w:szCs w:val="22"/>
        </w:rPr>
      </w:pPr>
      <w:r w:rsidRPr="00C74914">
        <w:rPr>
          <w:rFonts w:ascii="ITC Avant Garde Std Bk" w:hAnsi="ITC Avant Garde Std Bk" w:cs="Arial"/>
          <w:b/>
          <w:sz w:val="22"/>
          <w:szCs w:val="22"/>
        </w:rPr>
        <w:t>Informing the</w:t>
      </w:r>
      <w:r w:rsidR="00C2743F" w:rsidRPr="00C74914">
        <w:rPr>
          <w:rFonts w:ascii="ITC Avant Garde Std Bk" w:hAnsi="ITC Avant Garde Std Bk" w:cs="Arial"/>
          <w:b/>
          <w:sz w:val="22"/>
          <w:szCs w:val="22"/>
        </w:rPr>
        <w:t xml:space="preserve"> local committee</w:t>
      </w:r>
      <w:r w:rsidRPr="00C74914">
        <w:rPr>
          <w:rFonts w:ascii="ITC Avant Garde Std Bk" w:hAnsi="ITC Avant Garde Std Bk" w:cs="Arial"/>
          <w:b/>
          <w:sz w:val="22"/>
          <w:szCs w:val="22"/>
        </w:rPr>
        <w:t xml:space="preserve"> and local authority</w:t>
      </w:r>
    </w:p>
    <w:p w14:paraId="0513A7C8" w14:textId="6DD75C5B" w:rsidR="00F85DEB" w:rsidRPr="00C74914" w:rsidRDefault="00F85DEB" w:rsidP="00F85DEB">
      <w:pPr>
        <w:spacing w:before="120"/>
        <w:rPr>
          <w:rFonts w:ascii="ITC Avant Garde Std Bk" w:hAnsi="ITC Avant Garde Std Bk"/>
          <w:sz w:val="22"/>
          <w:szCs w:val="28"/>
        </w:rPr>
      </w:pPr>
      <w:r w:rsidRPr="00C74914">
        <w:rPr>
          <w:rFonts w:ascii="ITC Avant Garde Std Bk" w:hAnsi="ITC Avant Garde Std Bk"/>
          <w:sz w:val="22"/>
          <w:szCs w:val="28"/>
        </w:rPr>
        <w:t xml:space="preserve">The headteacher </w:t>
      </w:r>
      <w:r w:rsidR="005B5CA6" w:rsidRPr="00C74914">
        <w:rPr>
          <w:rFonts w:ascii="ITC Avant Garde Std Bk" w:hAnsi="ITC Avant Garde Std Bk"/>
          <w:sz w:val="22"/>
          <w:szCs w:val="28"/>
        </w:rPr>
        <w:t>must</w:t>
      </w:r>
      <w:r w:rsidRPr="00C74914">
        <w:rPr>
          <w:rFonts w:ascii="ITC Avant Garde Std Bk" w:hAnsi="ITC Avant Garde Std Bk"/>
          <w:sz w:val="22"/>
          <w:szCs w:val="28"/>
        </w:rPr>
        <w:t xml:space="preserve"> notify the </w:t>
      </w:r>
      <w:r w:rsidR="00C2743F" w:rsidRPr="00C74914">
        <w:rPr>
          <w:rFonts w:ascii="ITC Avant Garde Std Bk" w:hAnsi="ITC Avant Garde Std Bk"/>
          <w:sz w:val="22"/>
          <w:szCs w:val="28"/>
        </w:rPr>
        <w:t>local committee</w:t>
      </w:r>
      <w:r w:rsidRPr="00C74914">
        <w:rPr>
          <w:rFonts w:ascii="ITC Avant Garde Std Bk" w:hAnsi="ITC Avant Garde Std Bk"/>
          <w:sz w:val="22"/>
          <w:szCs w:val="28"/>
        </w:rPr>
        <w:t xml:space="preserve"> and the local authority (LA) of:</w:t>
      </w:r>
    </w:p>
    <w:p w14:paraId="5B2A1ADB" w14:textId="0927EAAC" w:rsidR="005B5CA6" w:rsidRPr="00C74914" w:rsidRDefault="005B5CA6" w:rsidP="00C74914">
      <w:pPr>
        <w:pStyle w:val="4Bulletedcopyblue"/>
        <w:numPr>
          <w:ilvl w:val="0"/>
          <w:numId w:val="31"/>
        </w:numPr>
        <w:rPr>
          <w:rFonts w:ascii="ITC Avant Garde Std Bk" w:hAnsi="ITC Avant Garde Std Bk"/>
          <w:sz w:val="22"/>
          <w:szCs w:val="22"/>
          <w:lang w:val="en-GB" w:eastAsia="en-GB"/>
        </w:rPr>
      </w:pPr>
      <w:proofErr w:type="gramStart"/>
      <w:r w:rsidRPr="00C74914">
        <w:rPr>
          <w:rFonts w:ascii="ITC Avant Garde Std Bk" w:hAnsi="ITC Avant Garde Std Bk"/>
          <w:sz w:val="22"/>
          <w:szCs w:val="22"/>
          <w:lang w:val="en-GB" w:eastAsia="en-GB"/>
        </w:rPr>
        <w:t>any and all</w:t>
      </w:r>
      <w:proofErr w:type="gramEnd"/>
      <w:r w:rsidRPr="00C74914">
        <w:rPr>
          <w:rFonts w:ascii="ITC Avant Garde Std Bk" w:hAnsi="ITC Avant Garde Std Bk"/>
          <w:sz w:val="22"/>
          <w:szCs w:val="22"/>
          <w:lang w:val="en-GB" w:eastAsia="en-GB"/>
        </w:rPr>
        <w:t xml:space="preserve"> </w:t>
      </w:r>
      <w:r w:rsidR="00B5047B" w:rsidRPr="00C74914">
        <w:rPr>
          <w:rFonts w:ascii="ITC Avant Garde Std Bk" w:hAnsi="ITC Avant Garde Std Bk"/>
          <w:sz w:val="22"/>
          <w:szCs w:val="22"/>
          <w:lang w:val="en-GB" w:eastAsia="en-GB"/>
        </w:rPr>
        <w:t>suspensions.</w:t>
      </w:r>
    </w:p>
    <w:p w14:paraId="2E5CA141" w14:textId="6CE9B626" w:rsidR="00D02AE6" w:rsidRPr="00C74914" w:rsidRDefault="00D37CF7" w:rsidP="00C74914">
      <w:pPr>
        <w:pStyle w:val="4Bulletedcopyblue"/>
        <w:numPr>
          <w:ilvl w:val="0"/>
          <w:numId w:val="31"/>
        </w:numPr>
        <w:rPr>
          <w:rFonts w:ascii="ITC Avant Garde Std Bk" w:hAnsi="ITC Avant Garde Std Bk"/>
          <w:sz w:val="22"/>
          <w:szCs w:val="22"/>
          <w:lang w:val="en-GB" w:eastAsia="en-GB"/>
        </w:rPr>
      </w:pPr>
      <w:proofErr w:type="gramStart"/>
      <w:r w:rsidRPr="00C74914">
        <w:rPr>
          <w:rFonts w:ascii="ITC Avant Garde Std Bk" w:hAnsi="ITC Avant Garde Std Bk"/>
          <w:sz w:val="22"/>
          <w:szCs w:val="22"/>
          <w:lang w:val="en-GB"/>
        </w:rPr>
        <w:t xml:space="preserve">any </w:t>
      </w:r>
      <w:r w:rsidR="005B5CA6" w:rsidRPr="00C74914">
        <w:rPr>
          <w:rFonts w:ascii="ITC Avant Garde Std Bk" w:hAnsi="ITC Avant Garde Std Bk"/>
          <w:sz w:val="22"/>
          <w:szCs w:val="22"/>
          <w:lang w:val="en-GB"/>
        </w:rPr>
        <w:t>and all</w:t>
      </w:r>
      <w:proofErr w:type="gramEnd"/>
      <w:r w:rsidR="005B5CA6" w:rsidRPr="00C74914">
        <w:rPr>
          <w:rFonts w:ascii="ITC Avant Garde Std Bk" w:hAnsi="ITC Avant Garde Std Bk"/>
          <w:sz w:val="22"/>
          <w:szCs w:val="22"/>
          <w:lang w:val="en-GB"/>
        </w:rPr>
        <w:t xml:space="preserve"> </w:t>
      </w:r>
      <w:r w:rsidRPr="00C74914">
        <w:rPr>
          <w:rFonts w:ascii="ITC Avant Garde Std Bk" w:hAnsi="ITC Avant Garde Std Bk"/>
          <w:sz w:val="22"/>
          <w:szCs w:val="22"/>
          <w:lang w:val="en-GB"/>
        </w:rPr>
        <w:t>permanent exclusion (including where a fixed-period exclusion is followed by a decision to permanently exclude the pupil</w:t>
      </w:r>
      <w:r w:rsidR="00B5047B" w:rsidRPr="00C74914">
        <w:rPr>
          <w:rFonts w:ascii="ITC Avant Garde Std Bk" w:hAnsi="ITC Avant Garde Std Bk"/>
          <w:sz w:val="22"/>
          <w:szCs w:val="22"/>
          <w:lang w:val="en-GB"/>
        </w:rPr>
        <w:t>).</w:t>
      </w:r>
    </w:p>
    <w:p w14:paraId="382FE45A" w14:textId="5E79B5A2" w:rsidR="00F85DEB" w:rsidRPr="00C74914" w:rsidRDefault="00D02AE6" w:rsidP="00D02AE6">
      <w:pPr>
        <w:pStyle w:val="4Bulletedcopyblue"/>
        <w:numPr>
          <w:ilvl w:val="0"/>
          <w:numId w:val="0"/>
        </w:numPr>
        <w:ind w:left="170"/>
        <w:rPr>
          <w:rFonts w:ascii="ITC Avant Garde Std Bk" w:hAnsi="ITC Avant Garde Std Bk"/>
          <w:sz w:val="22"/>
          <w:szCs w:val="22"/>
          <w:lang w:val="en-GB" w:eastAsia="en-GB"/>
        </w:rPr>
      </w:pPr>
      <w:r w:rsidRPr="00C74914">
        <w:rPr>
          <w:rFonts w:ascii="ITC Avant Garde Std Bk" w:hAnsi="ITC Avant Garde Std Bk"/>
          <w:sz w:val="22"/>
          <w:szCs w:val="22"/>
          <w:lang w:val="en-GB" w:eastAsia="en-GB"/>
        </w:rPr>
        <w:t xml:space="preserve">In doing so, they should also highlight if the exclusion would </w:t>
      </w:r>
      <w:r w:rsidR="00F85DEB" w:rsidRPr="00C74914">
        <w:rPr>
          <w:rFonts w:ascii="ITC Avant Garde Std Bk" w:hAnsi="ITC Avant Garde Std Bk"/>
          <w:sz w:val="22"/>
          <w:szCs w:val="22"/>
          <w:lang w:val="en-GB" w:eastAsia="en-GB"/>
        </w:rPr>
        <w:t xml:space="preserve">result in the pupil missing a public examination </w:t>
      </w:r>
      <w:r w:rsidR="00D37CF7" w:rsidRPr="00C74914">
        <w:rPr>
          <w:rFonts w:ascii="ITC Avant Garde Std Bk" w:hAnsi="ITC Avant Garde Std Bk"/>
          <w:sz w:val="22"/>
          <w:szCs w:val="22"/>
          <w:lang w:val="en-GB" w:eastAsia="en-GB"/>
        </w:rPr>
        <w:t>or national curriculum test</w:t>
      </w:r>
      <w:r w:rsidRPr="00C74914">
        <w:rPr>
          <w:rFonts w:ascii="ITC Avant Garde Std Bk" w:hAnsi="ITC Avant Garde Std Bk"/>
          <w:sz w:val="22"/>
          <w:szCs w:val="22"/>
          <w:lang w:val="en-GB" w:eastAsia="en-GB"/>
        </w:rPr>
        <w:t xml:space="preserve">. </w:t>
      </w:r>
    </w:p>
    <w:p w14:paraId="20581FAC" w14:textId="77777777" w:rsidR="00D30C21" w:rsidRPr="00C74914" w:rsidRDefault="00D30C21" w:rsidP="00F85DEB">
      <w:pPr>
        <w:pStyle w:val="1bodycopy10pt"/>
        <w:rPr>
          <w:rFonts w:ascii="ITC Avant Garde Std Bk" w:hAnsi="ITC Avant Garde Std Bk" w:cs="Arial"/>
          <w:sz w:val="22"/>
          <w:szCs w:val="22"/>
        </w:rPr>
      </w:pPr>
    </w:p>
    <w:p w14:paraId="6FC3CE31" w14:textId="01E801F9" w:rsidR="00F85DEB" w:rsidRPr="00C74914" w:rsidRDefault="00F85DEB" w:rsidP="00F85DEB">
      <w:pPr>
        <w:pStyle w:val="1bodycopy10pt"/>
        <w:rPr>
          <w:rFonts w:ascii="ITC Avant Garde Std Bk" w:hAnsi="ITC Avant Garde Std Bk" w:cs="Arial"/>
          <w:sz w:val="22"/>
          <w:szCs w:val="22"/>
        </w:rPr>
      </w:pPr>
      <w:r w:rsidRPr="00C74914">
        <w:rPr>
          <w:rFonts w:ascii="ITC Avant Garde Std Bk" w:hAnsi="ITC Avant Garde Std Bk" w:cs="Arial"/>
          <w:sz w:val="22"/>
          <w:szCs w:val="22"/>
        </w:rPr>
        <w:t xml:space="preserve">For a permanent exclusion, if the pupil lives outside the LA in which the school is located, the headteacher will also immediately inform the pupil’s ‘home authority’ of the exclusion and the </w:t>
      </w:r>
      <w:proofErr w:type="gramStart"/>
      <w:r w:rsidR="00B5047B" w:rsidRPr="00C74914">
        <w:rPr>
          <w:rFonts w:ascii="ITC Avant Garde Std Bk" w:hAnsi="ITC Avant Garde Std Bk" w:cs="Arial"/>
          <w:sz w:val="22"/>
          <w:szCs w:val="22"/>
        </w:rPr>
        <w:t>reason</w:t>
      </w:r>
      <w:proofErr w:type="gramEnd"/>
      <w:r w:rsidRPr="00C74914">
        <w:rPr>
          <w:rFonts w:ascii="ITC Avant Garde Std Bk" w:hAnsi="ITC Avant Garde Std Bk" w:cs="Arial"/>
          <w:sz w:val="22"/>
          <w:szCs w:val="22"/>
        </w:rPr>
        <w:t>(s) for it without delay.</w:t>
      </w:r>
    </w:p>
    <w:p w14:paraId="1480B9FA" w14:textId="77777777" w:rsidR="005D3F57" w:rsidRDefault="00440AB4" w:rsidP="00F85DEB">
      <w:pPr>
        <w:pStyle w:val="Subhead2"/>
        <w:rPr>
          <w:rFonts w:ascii="ITC Avant Garde Std Bk" w:hAnsi="ITC Avant Garde Std Bk"/>
          <w:b w:val="0"/>
          <w:bCs/>
          <w:color w:val="4C1A42"/>
          <w:sz w:val="22"/>
          <w:szCs w:val="22"/>
        </w:rPr>
      </w:pPr>
      <w:r w:rsidRPr="000F4C3E">
        <w:rPr>
          <w:rFonts w:ascii="ITC Avant Garde Std Bk" w:hAnsi="ITC Avant Garde Std Bk"/>
          <w:b w:val="0"/>
          <w:bCs/>
          <w:color w:val="4C1A42"/>
          <w:sz w:val="22"/>
          <w:szCs w:val="22"/>
        </w:rPr>
        <w:lastRenderedPageBreak/>
        <w:t xml:space="preserve">It is also the responsibility of the headteacher </w:t>
      </w:r>
      <w:r w:rsidR="00C74914" w:rsidRPr="000F4C3E">
        <w:rPr>
          <w:rFonts w:ascii="ITC Avant Garde Std Bk" w:hAnsi="ITC Avant Garde Std Bk"/>
          <w:b w:val="0"/>
          <w:bCs/>
          <w:color w:val="4C1A42"/>
          <w:sz w:val="22"/>
          <w:szCs w:val="22"/>
        </w:rPr>
        <w:t xml:space="preserve">to notify directly a social worker or virtual school head (VSH), where this applicable to the pupil subject to suspension or permanent exclusion. </w:t>
      </w:r>
      <w:r w:rsidR="005D3F57">
        <w:rPr>
          <w:rFonts w:ascii="ITC Avant Garde Std Bk" w:hAnsi="ITC Avant Garde Std Bk"/>
          <w:b w:val="0"/>
          <w:bCs/>
          <w:color w:val="4C1A42"/>
          <w:sz w:val="22"/>
          <w:szCs w:val="22"/>
        </w:rPr>
        <w:t xml:space="preserve">   </w:t>
      </w:r>
    </w:p>
    <w:p w14:paraId="0C24A959" w14:textId="43A555F2" w:rsidR="00440AB4" w:rsidRPr="000F4C3E" w:rsidRDefault="005D3F57" w:rsidP="00F85DEB">
      <w:pPr>
        <w:pStyle w:val="Subhead2"/>
        <w:rPr>
          <w:rFonts w:ascii="ITC Avant Garde Std Bk" w:hAnsi="ITC Avant Garde Std Bk"/>
          <w:b w:val="0"/>
          <w:bCs/>
          <w:color w:val="4C1A42"/>
          <w:sz w:val="22"/>
          <w:szCs w:val="22"/>
        </w:rPr>
      </w:pPr>
      <w:r>
        <w:rPr>
          <w:rFonts w:ascii="ITC Avant Garde Std Bk" w:hAnsi="ITC Avant Garde Std Bk"/>
          <w:b w:val="0"/>
          <w:bCs/>
          <w:color w:val="4C1A42"/>
          <w:sz w:val="22"/>
          <w:szCs w:val="22"/>
        </w:rPr>
        <w:t xml:space="preserve">Headteachers are also responsible for </w:t>
      </w:r>
      <w:r w:rsidR="003039D6">
        <w:rPr>
          <w:rFonts w:ascii="ITC Avant Garde Std Bk" w:hAnsi="ITC Avant Garde Std Bk"/>
          <w:b w:val="0"/>
          <w:bCs/>
          <w:color w:val="4C1A42"/>
          <w:sz w:val="22"/>
          <w:szCs w:val="22"/>
        </w:rPr>
        <w:t>liaising</w:t>
      </w:r>
      <w:r>
        <w:rPr>
          <w:rFonts w:ascii="ITC Avant Garde Std Bk" w:hAnsi="ITC Avant Garde Std Bk"/>
          <w:b w:val="0"/>
          <w:bCs/>
          <w:color w:val="4C1A42"/>
          <w:sz w:val="22"/>
          <w:szCs w:val="22"/>
        </w:rPr>
        <w:t xml:space="preserve"> with Local Authorities’ inclusion teams to ensure </w:t>
      </w:r>
      <w:r w:rsidR="00DB5741">
        <w:rPr>
          <w:rFonts w:ascii="ITC Avant Garde Std Bk" w:hAnsi="ITC Avant Garde Std Bk"/>
          <w:b w:val="0"/>
          <w:bCs/>
          <w:color w:val="4C1A42"/>
          <w:sz w:val="22"/>
          <w:szCs w:val="22"/>
        </w:rPr>
        <w:t xml:space="preserve">suitable </w:t>
      </w:r>
      <w:r w:rsidR="00E56D32">
        <w:rPr>
          <w:rFonts w:ascii="ITC Avant Garde Std Bk" w:hAnsi="ITC Avant Garde Std Bk"/>
          <w:b w:val="0"/>
          <w:bCs/>
          <w:color w:val="4C1A42"/>
          <w:sz w:val="22"/>
          <w:szCs w:val="22"/>
        </w:rPr>
        <w:t xml:space="preserve">full-time education is in place for excluded pupils. </w:t>
      </w:r>
    </w:p>
    <w:p w14:paraId="36831D36" w14:textId="77777777" w:rsidR="00314EDA" w:rsidRPr="00314EDA" w:rsidRDefault="00314EDA" w:rsidP="00314EDA">
      <w:pPr>
        <w:pStyle w:val="1bodycopy10pt"/>
      </w:pPr>
    </w:p>
    <w:p w14:paraId="3E6A0C8E" w14:textId="75246B79" w:rsidR="00F85DEB" w:rsidRPr="00D30C21" w:rsidRDefault="00F85DEB" w:rsidP="00F85DEB">
      <w:pPr>
        <w:pStyle w:val="Subhead2"/>
        <w:rPr>
          <w:rFonts w:ascii="ITC Avant Garde Std Bk" w:hAnsi="ITC Avant Garde Std Bk"/>
          <w:color w:val="4C1A42"/>
        </w:rPr>
      </w:pPr>
      <w:r w:rsidRPr="00D30C21">
        <w:rPr>
          <w:rFonts w:ascii="ITC Avant Garde Std Bk" w:hAnsi="ITC Avant Garde Std Bk"/>
          <w:color w:val="4C1A42"/>
        </w:rPr>
        <w:t xml:space="preserve">5.2 The </w:t>
      </w:r>
      <w:r w:rsidR="00C2743F" w:rsidRPr="00D30C21">
        <w:rPr>
          <w:rFonts w:ascii="ITC Avant Garde Std Bk" w:hAnsi="ITC Avant Garde Std Bk"/>
          <w:color w:val="4C1A42"/>
        </w:rPr>
        <w:t>local committee</w:t>
      </w:r>
      <w:r w:rsidR="00314EDA">
        <w:rPr>
          <w:rFonts w:ascii="ITC Avant Garde Std Bk" w:hAnsi="ITC Avant Garde Std Bk"/>
          <w:color w:val="4C1A42"/>
        </w:rPr>
        <w:t xml:space="preserve"> (Local Advocate Board) </w:t>
      </w:r>
    </w:p>
    <w:p w14:paraId="4477D393" w14:textId="186E8FD5" w:rsidR="00232033" w:rsidRPr="000F4C3E" w:rsidRDefault="00F85DEB" w:rsidP="00F85DEB">
      <w:pPr>
        <w:spacing w:before="120" w:after="0"/>
        <w:rPr>
          <w:rFonts w:ascii="ITC Avant Garde Std Bk" w:hAnsi="ITC Avant Garde Std Bk" w:cs="Arial"/>
          <w:sz w:val="22"/>
          <w:szCs w:val="22"/>
        </w:rPr>
      </w:pPr>
      <w:r w:rsidRPr="000F4C3E">
        <w:rPr>
          <w:rFonts w:ascii="ITC Avant Garde Std Bk" w:hAnsi="ITC Avant Garde Std Bk" w:cs="Arial"/>
          <w:sz w:val="22"/>
          <w:szCs w:val="22"/>
        </w:rPr>
        <w:t xml:space="preserve">Responsibilities regarding exclusions </w:t>
      </w:r>
      <w:r w:rsidR="00314EDA" w:rsidRPr="000F4C3E">
        <w:rPr>
          <w:rFonts w:ascii="ITC Avant Garde Std Bk" w:hAnsi="ITC Avant Garde Std Bk" w:cs="Arial"/>
          <w:sz w:val="22"/>
          <w:szCs w:val="22"/>
        </w:rPr>
        <w:t>are</w:t>
      </w:r>
      <w:r w:rsidRPr="000F4C3E">
        <w:rPr>
          <w:rFonts w:ascii="ITC Avant Garde Std Bk" w:hAnsi="ITC Avant Garde Std Bk" w:cs="Arial"/>
          <w:sz w:val="22"/>
          <w:szCs w:val="22"/>
        </w:rPr>
        <w:t xml:space="preserve"> delegated to</w:t>
      </w:r>
      <w:r w:rsidR="00C2743F" w:rsidRPr="000F4C3E">
        <w:rPr>
          <w:rFonts w:ascii="ITC Avant Garde Std Bk" w:hAnsi="ITC Avant Garde Std Bk" w:cs="Arial"/>
          <w:sz w:val="22"/>
          <w:szCs w:val="22"/>
        </w:rPr>
        <w:t xml:space="preserve"> </w:t>
      </w:r>
      <w:r w:rsidR="00314EDA" w:rsidRPr="000F4C3E">
        <w:rPr>
          <w:rFonts w:ascii="ITC Avant Garde Std Bk" w:hAnsi="ITC Avant Garde Std Bk" w:cs="Arial"/>
          <w:sz w:val="22"/>
          <w:szCs w:val="22"/>
        </w:rPr>
        <w:t xml:space="preserve">each </w:t>
      </w:r>
      <w:r w:rsidR="003039D6" w:rsidRPr="000F4C3E">
        <w:rPr>
          <w:rFonts w:ascii="ITC Avant Garde Std Bk" w:hAnsi="ITC Avant Garde Std Bk" w:cs="Arial"/>
          <w:sz w:val="22"/>
          <w:szCs w:val="22"/>
        </w:rPr>
        <w:t>school’s</w:t>
      </w:r>
      <w:r w:rsidR="00314EDA" w:rsidRPr="000F4C3E">
        <w:rPr>
          <w:rFonts w:ascii="ITC Avant Garde Std Bk" w:hAnsi="ITC Avant Garde Std Bk" w:cs="Arial"/>
          <w:sz w:val="22"/>
          <w:szCs w:val="22"/>
        </w:rPr>
        <w:t xml:space="preserve"> Local Advocate Board (L</w:t>
      </w:r>
      <w:r w:rsidR="009D5662">
        <w:rPr>
          <w:rFonts w:ascii="ITC Avant Garde Std Bk" w:hAnsi="ITC Avant Garde Std Bk" w:cs="Arial"/>
          <w:sz w:val="22"/>
          <w:szCs w:val="22"/>
        </w:rPr>
        <w:t>AB</w:t>
      </w:r>
      <w:r w:rsidR="00314EDA" w:rsidRPr="000F4C3E">
        <w:rPr>
          <w:rFonts w:ascii="ITC Avant Garde Std Bk" w:hAnsi="ITC Avant Garde Std Bk" w:cs="Arial"/>
          <w:sz w:val="22"/>
          <w:szCs w:val="22"/>
        </w:rPr>
        <w:t>)</w:t>
      </w:r>
      <w:r w:rsidR="005A4C33">
        <w:rPr>
          <w:rFonts w:ascii="ITC Avant Garde Std Bk" w:hAnsi="ITC Avant Garde Std Bk" w:cs="Arial"/>
          <w:sz w:val="22"/>
          <w:szCs w:val="22"/>
        </w:rPr>
        <w:t xml:space="preserve">.  This includes leading disciplinary </w:t>
      </w:r>
      <w:r w:rsidR="00397214">
        <w:rPr>
          <w:rFonts w:ascii="ITC Avant Garde Std Bk" w:hAnsi="ITC Avant Garde Std Bk" w:cs="Arial"/>
          <w:sz w:val="22"/>
          <w:szCs w:val="22"/>
        </w:rPr>
        <w:t>panel</w:t>
      </w:r>
      <w:r w:rsidR="005A4C33">
        <w:rPr>
          <w:rFonts w:ascii="ITC Avant Garde Std Bk" w:hAnsi="ITC Avant Garde Std Bk" w:cs="Arial"/>
          <w:sz w:val="22"/>
          <w:szCs w:val="22"/>
        </w:rPr>
        <w:t xml:space="preserve"> meetings which are held to consider</w:t>
      </w:r>
      <w:r w:rsidR="00CD7410">
        <w:rPr>
          <w:rFonts w:ascii="ITC Avant Garde Std Bk" w:hAnsi="ITC Avant Garde Std Bk" w:cs="Arial"/>
          <w:sz w:val="22"/>
          <w:szCs w:val="22"/>
        </w:rPr>
        <w:t xml:space="preserve"> a headteacher’s decision to </w:t>
      </w:r>
      <w:r w:rsidR="00B32D49">
        <w:rPr>
          <w:rFonts w:ascii="ITC Avant Garde Std Bk" w:hAnsi="ITC Avant Garde Std Bk" w:cs="Arial"/>
          <w:sz w:val="22"/>
          <w:szCs w:val="22"/>
        </w:rPr>
        <w:t>permanently</w:t>
      </w:r>
      <w:r w:rsidR="00314EDA" w:rsidRPr="000F4C3E">
        <w:rPr>
          <w:rFonts w:ascii="ITC Avant Garde Std Bk" w:hAnsi="ITC Avant Garde Std Bk" w:cs="Arial"/>
          <w:sz w:val="22"/>
          <w:szCs w:val="22"/>
        </w:rPr>
        <w:t xml:space="preserve"> </w:t>
      </w:r>
      <w:r w:rsidR="00CD7410">
        <w:rPr>
          <w:rFonts w:ascii="ITC Avant Garde Std Bk" w:hAnsi="ITC Avant Garde Std Bk" w:cs="Arial"/>
          <w:sz w:val="22"/>
          <w:szCs w:val="22"/>
        </w:rPr>
        <w:t xml:space="preserve">exclude a pupil </w:t>
      </w:r>
      <w:r w:rsidR="00964EF7">
        <w:rPr>
          <w:rFonts w:ascii="ITC Avant Garde Std Bk" w:hAnsi="ITC Avant Garde Std Bk" w:cs="Arial"/>
          <w:sz w:val="22"/>
          <w:szCs w:val="22"/>
        </w:rPr>
        <w:t xml:space="preserve">(see section 6). </w:t>
      </w:r>
    </w:p>
    <w:p w14:paraId="43FC944E" w14:textId="4BCA1C69" w:rsidR="00F85DEB" w:rsidRPr="000F4C3E" w:rsidRDefault="00232033" w:rsidP="62790553">
      <w:pPr>
        <w:spacing w:before="120" w:after="0"/>
        <w:rPr>
          <w:rFonts w:ascii="ITC Avant Garde Std Bk" w:hAnsi="ITC Avant Garde Std Bk" w:cs="Arial"/>
          <w:sz w:val="22"/>
          <w:szCs w:val="28"/>
        </w:rPr>
      </w:pPr>
      <w:r w:rsidRPr="000F4C3E">
        <w:rPr>
          <w:rFonts w:ascii="ITC Avant Garde Std Bk" w:hAnsi="ITC Avant Garde Std Bk" w:cs="Arial"/>
          <w:sz w:val="22"/>
          <w:szCs w:val="28"/>
        </w:rPr>
        <w:t xml:space="preserve">Should </w:t>
      </w:r>
      <w:r w:rsidR="00314EDA" w:rsidRPr="000F4C3E">
        <w:rPr>
          <w:rFonts w:ascii="ITC Avant Garde Std Bk" w:hAnsi="ITC Avant Garde Std Bk" w:cs="Arial"/>
          <w:sz w:val="22"/>
          <w:szCs w:val="28"/>
        </w:rPr>
        <w:t xml:space="preserve">LAB </w:t>
      </w:r>
      <w:r w:rsidRPr="000F4C3E">
        <w:rPr>
          <w:rFonts w:ascii="ITC Avant Garde Std Bk" w:hAnsi="ITC Avant Garde Std Bk" w:cs="Arial"/>
          <w:sz w:val="22"/>
          <w:szCs w:val="28"/>
        </w:rPr>
        <w:t xml:space="preserve">members not be available to attend </w:t>
      </w:r>
      <w:r w:rsidR="00861CD4" w:rsidRPr="000F4C3E">
        <w:rPr>
          <w:rFonts w:ascii="ITC Avant Garde Std Bk" w:hAnsi="ITC Avant Garde Std Bk" w:cs="Arial"/>
          <w:sz w:val="22"/>
          <w:szCs w:val="28"/>
        </w:rPr>
        <w:t xml:space="preserve">disciplinary committee </w:t>
      </w:r>
      <w:r w:rsidRPr="000F4C3E">
        <w:rPr>
          <w:rFonts w:ascii="ITC Avant Garde Std Bk" w:hAnsi="ITC Avant Garde Std Bk" w:cs="Arial"/>
          <w:sz w:val="22"/>
          <w:szCs w:val="28"/>
        </w:rPr>
        <w:t>meeti</w:t>
      </w:r>
      <w:r w:rsidR="00314EDA" w:rsidRPr="000F4C3E">
        <w:rPr>
          <w:rFonts w:ascii="ITC Avant Garde Std Bk" w:hAnsi="ITC Avant Garde Std Bk" w:cs="Arial"/>
          <w:sz w:val="22"/>
          <w:szCs w:val="28"/>
        </w:rPr>
        <w:t>n</w:t>
      </w:r>
      <w:r w:rsidRPr="000F4C3E">
        <w:rPr>
          <w:rFonts w:ascii="ITC Avant Garde Std Bk" w:hAnsi="ITC Avant Garde Std Bk" w:cs="Arial"/>
          <w:sz w:val="22"/>
          <w:szCs w:val="28"/>
        </w:rPr>
        <w:t xml:space="preserve">gs, or if it is inappropriate they are present, then the </w:t>
      </w:r>
      <w:r w:rsidR="009157D7" w:rsidRPr="000F4C3E">
        <w:rPr>
          <w:rFonts w:ascii="ITC Avant Garde Std Bk" w:hAnsi="ITC Avant Garde Std Bk" w:cs="Arial"/>
          <w:sz w:val="22"/>
          <w:szCs w:val="28"/>
        </w:rPr>
        <w:t xml:space="preserve">Central Services Team </w:t>
      </w:r>
      <w:r w:rsidR="00B20BC9" w:rsidRPr="000F4C3E">
        <w:rPr>
          <w:rFonts w:ascii="ITC Avant Garde Std Bk" w:hAnsi="ITC Avant Garde Std Bk" w:cs="Arial"/>
          <w:sz w:val="22"/>
          <w:szCs w:val="28"/>
        </w:rPr>
        <w:t>(</w:t>
      </w:r>
      <w:r w:rsidR="15149151" w:rsidRPr="000F4C3E">
        <w:rPr>
          <w:rFonts w:ascii="ITC Avant Garde Std Bk" w:hAnsi="ITC Avant Garde Std Bk" w:cs="Arial"/>
          <w:sz w:val="22"/>
          <w:szCs w:val="28"/>
        </w:rPr>
        <w:t xml:space="preserve">Safeguarding and Inclusion/Governance </w:t>
      </w:r>
      <w:r w:rsidR="000C7859" w:rsidRPr="000F4C3E">
        <w:rPr>
          <w:rFonts w:ascii="ITC Avant Garde Std Bk" w:hAnsi="ITC Avant Garde Std Bk" w:cs="Arial"/>
          <w:sz w:val="22"/>
          <w:szCs w:val="28"/>
        </w:rPr>
        <w:t>Lead</w:t>
      </w:r>
      <w:r w:rsidR="009157D7" w:rsidRPr="000F4C3E">
        <w:rPr>
          <w:rFonts w:ascii="ITC Avant Garde Std Bk" w:hAnsi="ITC Avant Garde Std Bk" w:cs="Arial"/>
          <w:sz w:val="22"/>
          <w:szCs w:val="28"/>
        </w:rPr>
        <w:t>)</w:t>
      </w:r>
      <w:r w:rsidRPr="000F4C3E">
        <w:rPr>
          <w:rFonts w:ascii="ITC Avant Garde Std Bk" w:hAnsi="ITC Avant Garde Std Bk" w:cs="Arial"/>
          <w:sz w:val="22"/>
          <w:szCs w:val="28"/>
        </w:rPr>
        <w:t xml:space="preserve"> will request a</w:t>
      </w:r>
      <w:r w:rsidR="00B20BC9" w:rsidRPr="000F4C3E">
        <w:rPr>
          <w:rFonts w:ascii="ITC Avant Garde Std Bk" w:hAnsi="ITC Avant Garde Std Bk" w:cs="Arial"/>
          <w:sz w:val="22"/>
          <w:szCs w:val="28"/>
        </w:rPr>
        <w:t>n</w:t>
      </w:r>
      <w:r w:rsidRPr="000F4C3E">
        <w:rPr>
          <w:rFonts w:ascii="ITC Avant Garde Std Bk" w:hAnsi="ITC Avant Garde Std Bk" w:cs="Arial"/>
          <w:sz w:val="22"/>
          <w:szCs w:val="28"/>
        </w:rPr>
        <w:t xml:space="preserve"> </w:t>
      </w:r>
      <w:r w:rsidR="00B20BC9" w:rsidRPr="000F4C3E">
        <w:rPr>
          <w:rFonts w:ascii="ITC Avant Garde Std Bk" w:hAnsi="ITC Avant Garde Std Bk" w:cs="Arial"/>
          <w:sz w:val="22"/>
          <w:szCs w:val="28"/>
        </w:rPr>
        <w:t xml:space="preserve">Advocate </w:t>
      </w:r>
      <w:r w:rsidR="00C75F36" w:rsidRPr="000F4C3E">
        <w:rPr>
          <w:rFonts w:ascii="ITC Avant Garde Std Bk" w:hAnsi="ITC Avant Garde Std Bk" w:cs="Arial"/>
          <w:sz w:val="22"/>
          <w:szCs w:val="28"/>
        </w:rPr>
        <w:t xml:space="preserve">(or </w:t>
      </w:r>
      <w:r w:rsidR="00B20BC9" w:rsidRPr="000F4C3E">
        <w:rPr>
          <w:rFonts w:ascii="ITC Avant Garde Std Bk" w:hAnsi="ITC Avant Garde Std Bk" w:cs="Arial"/>
          <w:sz w:val="22"/>
          <w:szCs w:val="28"/>
        </w:rPr>
        <w:t xml:space="preserve">Trustee </w:t>
      </w:r>
      <w:r w:rsidR="00C75F36" w:rsidRPr="000F4C3E">
        <w:rPr>
          <w:rFonts w:ascii="ITC Avant Garde Std Bk" w:hAnsi="ITC Avant Garde Std Bk" w:cs="Arial"/>
          <w:sz w:val="22"/>
          <w:szCs w:val="28"/>
        </w:rPr>
        <w:t>if appropriate)</w:t>
      </w:r>
      <w:r w:rsidRPr="000F4C3E">
        <w:rPr>
          <w:rFonts w:ascii="ITC Avant Garde Std Bk" w:hAnsi="ITC Avant Garde Std Bk" w:cs="Arial"/>
          <w:sz w:val="22"/>
          <w:szCs w:val="28"/>
        </w:rPr>
        <w:t xml:space="preserve"> to attend from another school within the Trust</w:t>
      </w:r>
      <w:r w:rsidR="00861CD4" w:rsidRPr="000F4C3E">
        <w:rPr>
          <w:rFonts w:ascii="ITC Avant Garde Std Bk" w:hAnsi="ITC Avant Garde Std Bk" w:cs="Arial"/>
          <w:sz w:val="22"/>
          <w:szCs w:val="28"/>
        </w:rPr>
        <w:t>.</w:t>
      </w:r>
      <w:r w:rsidR="00F85DEB" w:rsidRPr="000F4C3E">
        <w:rPr>
          <w:rStyle w:val="1bodycopy10ptChar"/>
          <w:rFonts w:ascii="ITC Avant Garde Std Bk" w:hAnsi="ITC Avant Garde Std Bk"/>
          <w:sz w:val="22"/>
          <w:szCs w:val="28"/>
        </w:rPr>
        <w:t xml:space="preserve"> </w:t>
      </w:r>
    </w:p>
    <w:p w14:paraId="3AA4C575" w14:textId="13C6B2B3" w:rsidR="00F85DEB" w:rsidRPr="000F4C3E" w:rsidRDefault="00C75F36" w:rsidP="00F85DEB">
      <w:pPr>
        <w:spacing w:before="120"/>
        <w:rPr>
          <w:rFonts w:ascii="ITC Avant Garde Std Bk" w:hAnsi="ITC Avant Garde Std Bk"/>
          <w:sz w:val="22"/>
          <w:szCs w:val="28"/>
        </w:rPr>
      </w:pPr>
      <w:r w:rsidRPr="000F4C3E">
        <w:rPr>
          <w:rFonts w:ascii="ITC Avant Garde Std Bk" w:hAnsi="ITC Avant Garde Std Bk"/>
          <w:sz w:val="22"/>
          <w:szCs w:val="28"/>
        </w:rPr>
        <w:t xml:space="preserve">Following a request from the secretary of state, the </w:t>
      </w:r>
      <w:r w:rsidR="00BF258E">
        <w:rPr>
          <w:rFonts w:ascii="ITC Avant Garde Std Bk" w:hAnsi="ITC Avant Garde Std Bk"/>
          <w:sz w:val="22"/>
          <w:szCs w:val="28"/>
        </w:rPr>
        <w:t xml:space="preserve">Local Advocate Board </w:t>
      </w:r>
      <w:r w:rsidR="004030AE">
        <w:rPr>
          <w:rFonts w:ascii="ITC Avant Garde Std Bk" w:hAnsi="ITC Avant Garde Std Bk"/>
          <w:sz w:val="22"/>
          <w:szCs w:val="28"/>
        </w:rPr>
        <w:t xml:space="preserve">must </w:t>
      </w:r>
      <w:r w:rsidR="00F85DEB" w:rsidRPr="000F4C3E">
        <w:rPr>
          <w:rFonts w:ascii="ITC Avant Garde Std Bk" w:hAnsi="ITC Avant Garde Std Bk"/>
          <w:sz w:val="22"/>
          <w:szCs w:val="28"/>
        </w:rPr>
        <w:t>provide the secretary of state</w:t>
      </w:r>
      <w:r w:rsidR="00F85DEB" w:rsidRPr="000F4C3E">
        <w:rPr>
          <w:rFonts w:ascii="ITC Avant Garde Std Bk" w:hAnsi="ITC Avant Garde Std Bk"/>
          <w:sz w:val="24"/>
        </w:rPr>
        <w:t xml:space="preserve"> </w:t>
      </w:r>
      <w:r w:rsidR="00F85DEB" w:rsidRPr="000F4C3E">
        <w:rPr>
          <w:rFonts w:ascii="ITC Avant Garde Std Bk" w:hAnsi="ITC Avant Garde Std Bk"/>
          <w:sz w:val="22"/>
          <w:szCs w:val="28"/>
        </w:rPr>
        <w:t>with information about any exclusions in the last 12 months</w:t>
      </w:r>
      <w:r w:rsidR="00BE6C8F" w:rsidRPr="000F4C3E">
        <w:rPr>
          <w:rFonts w:ascii="ITC Avant Garde Std Bk" w:hAnsi="ITC Avant Garde Std Bk"/>
          <w:sz w:val="22"/>
          <w:szCs w:val="28"/>
        </w:rPr>
        <w:t>.  This will be provided within 14 days of receipt of a request</w:t>
      </w:r>
      <w:r w:rsidR="00F85DEB" w:rsidRPr="000F4C3E">
        <w:rPr>
          <w:rFonts w:ascii="ITC Avant Garde Std Bk" w:hAnsi="ITC Avant Garde Std Bk"/>
          <w:sz w:val="22"/>
          <w:szCs w:val="28"/>
        </w:rPr>
        <w:t>.</w:t>
      </w:r>
    </w:p>
    <w:p w14:paraId="5E37EDB9" w14:textId="3EC9F40C" w:rsidR="00F85DEB" w:rsidRPr="000F4C3E" w:rsidRDefault="00F85DEB" w:rsidP="00F85DEB">
      <w:pPr>
        <w:spacing w:before="120"/>
        <w:rPr>
          <w:rFonts w:ascii="ITC Avant Garde Std Bk" w:hAnsi="ITC Avant Garde Std Bk"/>
          <w:sz w:val="22"/>
          <w:szCs w:val="28"/>
        </w:rPr>
      </w:pPr>
      <w:r w:rsidRPr="000F4C3E">
        <w:rPr>
          <w:rFonts w:ascii="ITC Avant Garde Std Bk" w:hAnsi="ITC Avant Garde Std Bk"/>
          <w:sz w:val="22"/>
          <w:szCs w:val="28"/>
        </w:rPr>
        <w:t>For a fixed-</w:t>
      </w:r>
      <w:r w:rsidR="00894725" w:rsidRPr="000F4C3E">
        <w:rPr>
          <w:rFonts w:ascii="ITC Avant Garde Std Bk" w:hAnsi="ITC Avant Garde Std Bk"/>
          <w:sz w:val="22"/>
          <w:szCs w:val="28"/>
        </w:rPr>
        <w:t>term</w:t>
      </w:r>
      <w:r w:rsidRPr="000F4C3E">
        <w:rPr>
          <w:rFonts w:ascii="ITC Avant Garde Std Bk" w:hAnsi="ITC Avant Garde Std Bk"/>
          <w:sz w:val="22"/>
          <w:szCs w:val="28"/>
        </w:rPr>
        <w:t xml:space="preserve"> exclusion of more than 5 school days, the </w:t>
      </w:r>
      <w:r w:rsidR="00894725" w:rsidRPr="000F4C3E">
        <w:rPr>
          <w:rFonts w:ascii="ITC Avant Garde Std Bk" w:hAnsi="ITC Avant Garde Std Bk"/>
          <w:sz w:val="22"/>
          <w:szCs w:val="28"/>
        </w:rPr>
        <w:t xml:space="preserve">Trust </w:t>
      </w:r>
      <w:r w:rsidRPr="000F4C3E">
        <w:rPr>
          <w:rFonts w:ascii="ITC Avant Garde Std Bk" w:hAnsi="ITC Avant Garde Std Bk"/>
          <w:sz w:val="22"/>
          <w:szCs w:val="28"/>
        </w:rPr>
        <w:t xml:space="preserve">will arrange suitable full-time education for the pupil. This provision will begin no later than the sixth day of the exclusion. </w:t>
      </w:r>
    </w:p>
    <w:p w14:paraId="0005FA70" w14:textId="77777777" w:rsidR="00F01FD1" w:rsidRDefault="00F85DEB" w:rsidP="00F85DEB">
      <w:pPr>
        <w:pStyle w:val="Subhead2"/>
        <w:rPr>
          <w:rFonts w:ascii="ITC Avant Garde Std Bk" w:hAnsi="ITC Avant Garde Std Bk"/>
          <w:color w:val="4C1A42"/>
        </w:rPr>
      </w:pPr>
      <w:r w:rsidRPr="00D30C21">
        <w:rPr>
          <w:rFonts w:ascii="ITC Avant Garde Std Bk" w:hAnsi="ITC Avant Garde Std Bk"/>
          <w:color w:val="4C1A42"/>
        </w:rPr>
        <w:t>5.3</w:t>
      </w:r>
      <w:r w:rsidR="00F01FD1">
        <w:rPr>
          <w:rFonts w:ascii="ITC Avant Garde Std Bk" w:hAnsi="ITC Avant Garde Std Bk"/>
          <w:color w:val="4C1A42"/>
        </w:rPr>
        <w:t xml:space="preserve"> The ACE Trust Central Team </w:t>
      </w:r>
      <w:r w:rsidRPr="00D30C21">
        <w:rPr>
          <w:rFonts w:ascii="ITC Avant Garde Std Bk" w:hAnsi="ITC Avant Garde Std Bk"/>
          <w:color w:val="4C1A42"/>
        </w:rPr>
        <w:t xml:space="preserve"> </w:t>
      </w:r>
    </w:p>
    <w:p w14:paraId="047360EC" w14:textId="77777777" w:rsidR="00E0620A" w:rsidRDefault="00E0620A" w:rsidP="00F01FD1">
      <w:pPr>
        <w:spacing w:before="120"/>
        <w:rPr>
          <w:rFonts w:ascii="ITC Avant Garde Std Bk" w:hAnsi="ITC Avant Garde Std Bk"/>
          <w:sz w:val="22"/>
          <w:szCs w:val="28"/>
        </w:rPr>
      </w:pPr>
      <w:r>
        <w:rPr>
          <w:rFonts w:ascii="ITC Avant Garde Std Bk" w:hAnsi="ITC Avant Garde Std Bk"/>
          <w:sz w:val="22"/>
          <w:szCs w:val="28"/>
        </w:rPr>
        <w:t>The</w:t>
      </w:r>
      <w:r w:rsidR="00F01FD1">
        <w:rPr>
          <w:rFonts w:ascii="ITC Avant Garde Std Bk" w:hAnsi="ITC Avant Garde Std Bk"/>
          <w:sz w:val="22"/>
          <w:szCs w:val="28"/>
        </w:rPr>
        <w:t xml:space="preserve"> Trust central team is responsible for</w:t>
      </w:r>
      <w:r>
        <w:rPr>
          <w:rFonts w:ascii="ITC Avant Garde Std Bk" w:hAnsi="ITC Avant Garde Std Bk"/>
          <w:sz w:val="22"/>
          <w:szCs w:val="28"/>
        </w:rPr>
        <w:t xml:space="preserve">: </w:t>
      </w:r>
    </w:p>
    <w:p w14:paraId="62C526D3" w14:textId="632A9330" w:rsidR="00A87E58" w:rsidRDefault="00E0620A" w:rsidP="00E0620A">
      <w:pPr>
        <w:pStyle w:val="ListParagraph"/>
        <w:numPr>
          <w:ilvl w:val="0"/>
          <w:numId w:val="32"/>
        </w:numPr>
        <w:spacing w:before="120"/>
        <w:rPr>
          <w:rFonts w:ascii="ITC Avant Garde Std Bk" w:hAnsi="ITC Avant Garde Std Bk"/>
          <w:sz w:val="22"/>
          <w:szCs w:val="28"/>
        </w:rPr>
      </w:pPr>
      <w:r>
        <w:rPr>
          <w:rFonts w:ascii="ITC Avant Garde Std Bk" w:hAnsi="ITC Avant Garde Std Bk"/>
          <w:sz w:val="22"/>
          <w:szCs w:val="28"/>
        </w:rPr>
        <w:t>advising the headteacher on</w:t>
      </w:r>
      <w:r w:rsidR="00A87E58">
        <w:rPr>
          <w:rFonts w:ascii="ITC Avant Garde Std Bk" w:hAnsi="ITC Avant Garde Std Bk"/>
          <w:sz w:val="22"/>
          <w:szCs w:val="28"/>
        </w:rPr>
        <w:t xml:space="preserve"> coming to a decision on whether to suspend </w:t>
      </w:r>
      <w:r w:rsidR="00504ACA">
        <w:rPr>
          <w:rFonts w:ascii="ITC Avant Garde Std Bk" w:hAnsi="ITC Avant Garde Std Bk"/>
          <w:sz w:val="22"/>
          <w:szCs w:val="28"/>
        </w:rPr>
        <w:t xml:space="preserve">or permanently exclude (although the final decision legally remains with the head)  </w:t>
      </w:r>
    </w:p>
    <w:p w14:paraId="2E84E56F" w14:textId="1C6827A2" w:rsidR="00F01FD1" w:rsidRPr="00E0620A" w:rsidRDefault="00F01FD1" w:rsidP="00E0620A">
      <w:pPr>
        <w:pStyle w:val="ListParagraph"/>
        <w:numPr>
          <w:ilvl w:val="0"/>
          <w:numId w:val="32"/>
        </w:numPr>
        <w:spacing w:before="120"/>
        <w:rPr>
          <w:rFonts w:ascii="ITC Avant Garde Std Bk" w:hAnsi="ITC Avant Garde Std Bk"/>
          <w:sz w:val="22"/>
          <w:szCs w:val="28"/>
        </w:rPr>
      </w:pPr>
      <w:r w:rsidRPr="00E0620A">
        <w:rPr>
          <w:rFonts w:ascii="ITC Avant Garde Std Bk" w:hAnsi="ITC Avant Garde Std Bk"/>
          <w:sz w:val="22"/>
          <w:szCs w:val="28"/>
        </w:rPr>
        <w:t>organizing a 2</w:t>
      </w:r>
      <w:r w:rsidRPr="00E0620A">
        <w:rPr>
          <w:rFonts w:ascii="ITC Avant Garde Std Bk" w:hAnsi="ITC Avant Garde Std Bk"/>
          <w:sz w:val="22"/>
          <w:szCs w:val="28"/>
          <w:vertAlign w:val="superscript"/>
        </w:rPr>
        <w:t>nd</w:t>
      </w:r>
      <w:r w:rsidRPr="00E0620A">
        <w:rPr>
          <w:rFonts w:ascii="ITC Avant Garde Std Bk" w:hAnsi="ITC Avant Garde Std Bk"/>
          <w:sz w:val="22"/>
          <w:szCs w:val="28"/>
        </w:rPr>
        <w:t xml:space="preserve"> (Appeals) Committee (Independent Review Panel – IRP) to consider the reinstatement of a permanently excluded pupil if the initial decision to permanently exclude is challenged (see section 6). </w:t>
      </w:r>
    </w:p>
    <w:p w14:paraId="16718F2C" w14:textId="54025659" w:rsidR="00F85DEB" w:rsidRPr="00D30C21" w:rsidRDefault="00F01FD1" w:rsidP="00F85DEB">
      <w:pPr>
        <w:pStyle w:val="Subhead2"/>
        <w:rPr>
          <w:rFonts w:ascii="ITC Avant Garde Std Bk" w:hAnsi="ITC Avant Garde Std Bk"/>
          <w:color w:val="4C1A42"/>
        </w:rPr>
      </w:pPr>
      <w:r>
        <w:rPr>
          <w:rFonts w:ascii="ITC Avant Garde Std Bk" w:hAnsi="ITC Avant Garde Std Bk"/>
          <w:color w:val="4C1A42"/>
        </w:rPr>
        <w:t xml:space="preserve">5.4. </w:t>
      </w:r>
      <w:r w:rsidR="00F85DEB" w:rsidRPr="00D30C21">
        <w:rPr>
          <w:rFonts w:ascii="ITC Avant Garde Std Bk" w:hAnsi="ITC Avant Garde Std Bk"/>
          <w:color w:val="4C1A42"/>
        </w:rPr>
        <w:t>The L</w:t>
      </w:r>
      <w:r w:rsidR="00696D13">
        <w:rPr>
          <w:rFonts w:ascii="ITC Avant Garde Std Bk" w:hAnsi="ITC Avant Garde Std Bk"/>
          <w:color w:val="4C1A42"/>
        </w:rPr>
        <w:t xml:space="preserve">ocal Authority </w:t>
      </w:r>
    </w:p>
    <w:p w14:paraId="1D8E3D1D" w14:textId="45CA4A9A" w:rsidR="00F85DEB" w:rsidRPr="00F01FD1" w:rsidRDefault="00F85DEB" w:rsidP="00F85DEB">
      <w:pPr>
        <w:spacing w:before="120"/>
        <w:rPr>
          <w:rFonts w:ascii="ITC Avant Garde Std Bk" w:hAnsi="ITC Avant Garde Std Bk"/>
          <w:sz w:val="22"/>
          <w:szCs w:val="28"/>
        </w:rPr>
      </w:pPr>
      <w:r w:rsidRPr="00F01FD1">
        <w:rPr>
          <w:rFonts w:ascii="ITC Avant Garde Std Bk" w:hAnsi="ITC Avant Garde Std Bk"/>
          <w:sz w:val="22"/>
          <w:szCs w:val="28"/>
        </w:rPr>
        <w:t xml:space="preserve">For permanent exclusions, </w:t>
      </w:r>
      <w:proofErr w:type="gramStart"/>
      <w:r w:rsidRPr="00F01FD1">
        <w:rPr>
          <w:rFonts w:ascii="ITC Avant Garde Std Bk" w:hAnsi="ITC Avant Garde Std Bk"/>
          <w:sz w:val="22"/>
          <w:szCs w:val="28"/>
        </w:rPr>
        <w:t>the LA</w:t>
      </w:r>
      <w:proofErr w:type="gramEnd"/>
      <w:r w:rsidRPr="00F01FD1">
        <w:rPr>
          <w:rFonts w:ascii="ITC Avant Garde Std Bk" w:hAnsi="ITC Avant Garde Std Bk"/>
          <w:sz w:val="22"/>
          <w:szCs w:val="28"/>
        </w:rPr>
        <w:t xml:space="preserve"> is responsible for arranging suitable full-time education to begin no later than the sixth day of the exclusion.</w:t>
      </w:r>
    </w:p>
    <w:p w14:paraId="7C9CD540" w14:textId="67031132" w:rsidR="004247CE" w:rsidRDefault="004247CE" w:rsidP="00F85DEB">
      <w:pPr>
        <w:spacing w:before="120"/>
        <w:rPr>
          <w:rFonts w:ascii="ITC Avant Garde Std Bk" w:hAnsi="ITC Avant Garde Std Bk"/>
        </w:rPr>
      </w:pPr>
    </w:p>
    <w:p w14:paraId="35B7437E" w14:textId="77777777" w:rsidR="00F85DEB" w:rsidRDefault="00F85DEB" w:rsidP="00F85DEB">
      <w:pPr>
        <w:spacing w:before="120"/>
        <w:rPr>
          <w:rFonts w:ascii="ITC Avant Garde Std Bk" w:hAnsi="ITC Avant Garde Std Bk"/>
        </w:rPr>
      </w:pPr>
    </w:p>
    <w:p w14:paraId="16288511" w14:textId="77777777" w:rsidR="005B151B" w:rsidRDefault="005B151B" w:rsidP="00F85DEB">
      <w:pPr>
        <w:spacing w:before="120"/>
        <w:rPr>
          <w:rFonts w:ascii="ITC Avant Garde Std Bk" w:hAnsi="ITC Avant Garde Std Bk"/>
        </w:rPr>
      </w:pPr>
    </w:p>
    <w:p w14:paraId="52A50054" w14:textId="77777777" w:rsidR="00F85DEB" w:rsidRPr="00D30C21" w:rsidRDefault="00F85DEB" w:rsidP="00F85DEB">
      <w:pPr>
        <w:pStyle w:val="Heading1"/>
        <w:rPr>
          <w:rFonts w:ascii="ITC Avant Garde Std Bk" w:eastAsia="MS Mincho" w:hAnsi="ITC Avant Garde Std Bk"/>
          <w:color w:val="4C1A42"/>
          <w:sz w:val="20"/>
          <w:szCs w:val="24"/>
        </w:rPr>
      </w:pPr>
      <w:bookmarkStart w:id="4" w:name="_Toc67308496"/>
      <w:r w:rsidRPr="00D30C21">
        <w:rPr>
          <w:rFonts w:ascii="ITC Avant Garde Std Bk" w:hAnsi="ITC Avant Garde Std Bk"/>
          <w:color w:val="4C1A42"/>
        </w:rPr>
        <w:t>6. Considering the reinstatement of a pupil</w:t>
      </w:r>
      <w:bookmarkEnd w:id="4"/>
      <w:r w:rsidRPr="00D30C21">
        <w:rPr>
          <w:rFonts w:ascii="ITC Avant Garde Std Bk" w:hAnsi="ITC Avant Garde Std Bk"/>
          <w:color w:val="4C1A42"/>
        </w:rPr>
        <w:t xml:space="preserve"> </w:t>
      </w:r>
    </w:p>
    <w:p w14:paraId="713425D2" w14:textId="0FCC5C61" w:rsidR="00F85DEB" w:rsidRPr="00964EF7" w:rsidRDefault="00861CD4" w:rsidP="00F85DEB">
      <w:pPr>
        <w:spacing w:before="120"/>
        <w:rPr>
          <w:rFonts w:ascii="ITC Avant Garde Std Bk" w:hAnsi="ITC Avant Garde Std Bk"/>
          <w:sz w:val="22"/>
          <w:szCs w:val="28"/>
        </w:rPr>
      </w:pPr>
      <w:r w:rsidRPr="00964EF7">
        <w:rPr>
          <w:rStyle w:val="1bodycopy10ptChar"/>
          <w:rFonts w:ascii="ITC Avant Garde Std Bk" w:hAnsi="ITC Avant Garde Std Bk"/>
          <w:sz w:val="22"/>
          <w:szCs w:val="28"/>
        </w:rPr>
        <w:t>The</w:t>
      </w:r>
      <w:r w:rsidR="005B151B" w:rsidRPr="00964EF7">
        <w:rPr>
          <w:rStyle w:val="1bodycopy10ptChar"/>
          <w:rFonts w:ascii="ITC Avant Garde Std Bk" w:hAnsi="ITC Avant Garde Std Bk"/>
          <w:sz w:val="22"/>
          <w:szCs w:val="28"/>
        </w:rPr>
        <w:t xml:space="preserve"> LAB </w:t>
      </w:r>
      <w:r w:rsidRPr="00964EF7">
        <w:rPr>
          <w:rStyle w:val="1bodycopy10ptChar"/>
          <w:rFonts w:ascii="ITC Avant Garde Std Bk" w:hAnsi="ITC Avant Garde Std Bk"/>
          <w:sz w:val="22"/>
          <w:szCs w:val="28"/>
        </w:rPr>
        <w:t>disciplinary panel</w:t>
      </w:r>
      <w:r w:rsidR="00F85DEB" w:rsidRPr="00964EF7">
        <w:rPr>
          <w:rFonts w:ascii="ITC Avant Garde Std Bk" w:hAnsi="ITC Avant Garde Std Bk"/>
          <w:sz w:val="22"/>
          <w:szCs w:val="28"/>
        </w:rPr>
        <w:t xml:space="preserve"> will consider the reinstatement of a</w:t>
      </w:r>
      <w:r w:rsidR="00B04414">
        <w:rPr>
          <w:rFonts w:ascii="ITC Avant Garde Std Bk" w:hAnsi="ITC Avant Garde Std Bk"/>
          <w:sz w:val="22"/>
          <w:szCs w:val="28"/>
        </w:rPr>
        <w:t xml:space="preserve">n </w:t>
      </w:r>
      <w:r w:rsidR="00F85DEB" w:rsidRPr="00964EF7">
        <w:rPr>
          <w:rFonts w:ascii="ITC Avant Garde Std Bk" w:hAnsi="ITC Avant Garde Std Bk"/>
          <w:sz w:val="22"/>
          <w:szCs w:val="28"/>
        </w:rPr>
        <w:t xml:space="preserve">excluded pupil within 15 school days of receiving the notice of the exclusion if: </w:t>
      </w:r>
    </w:p>
    <w:p w14:paraId="789BCF30" w14:textId="77777777" w:rsidR="00F85DEB" w:rsidRPr="00964EF7" w:rsidRDefault="00F85DEB" w:rsidP="0079428D">
      <w:pPr>
        <w:numPr>
          <w:ilvl w:val="0"/>
          <w:numId w:val="22"/>
        </w:numPr>
        <w:shd w:val="clear" w:color="auto" w:fill="FFFFFF"/>
        <w:spacing w:after="0"/>
        <w:rPr>
          <w:rFonts w:ascii="ITC Avant Garde Std Bk" w:eastAsia="Times New Roman" w:hAnsi="ITC Avant Garde Std Bk" w:cs="Arial"/>
          <w:sz w:val="22"/>
          <w:szCs w:val="22"/>
          <w:lang w:val="en-GB" w:eastAsia="en-GB"/>
        </w:rPr>
      </w:pPr>
      <w:r w:rsidRPr="00964EF7">
        <w:rPr>
          <w:rFonts w:ascii="ITC Avant Garde Std Bk" w:eastAsia="Times New Roman" w:hAnsi="ITC Avant Garde Std Bk" w:cs="Arial"/>
          <w:sz w:val="22"/>
          <w:szCs w:val="22"/>
          <w:lang w:val="en-GB" w:eastAsia="en-GB"/>
        </w:rPr>
        <w:t>The exclusion is permanent</w:t>
      </w:r>
    </w:p>
    <w:p w14:paraId="0C6865D8" w14:textId="3E4575F8" w:rsidR="00F85DEB" w:rsidRPr="00964EF7" w:rsidRDefault="00F85DEB" w:rsidP="0079428D">
      <w:pPr>
        <w:numPr>
          <w:ilvl w:val="0"/>
          <w:numId w:val="22"/>
        </w:numPr>
        <w:shd w:val="clear" w:color="auto" w:fill="FFFFFF"/>
        <w:spacing w:after="0"/>
        <w:rPr>
          <w:rFonts w:ascii="ITC Avant Garde Std Bk" w:eastAsia="Times New Roman" w:hAnsi="ITC Avant Garde Std Bk" w:cs="Arial"/>
          <w:sz w:val="22"/>
          <w:szCs w:val="22"/>
          <w:lang w:val="en-GB" w:eastAsia="en-GB"/>
        </w:rPr>
      </w:pPr>
      <w:r w:rsidRPr="00964EF7">
        <w:rPr>
          <w:rFonts w:ascii="ITC Avant Garde Std Bk" w:eastAsia="Times New Roman" w:hAnsi="ITC Avant Garde Std Bk" w:cs="Arial"/>
          <w:sz w:val="22"/>
          <w:szCs w:val="22"/>
          <w:lang w:val="en-GB" w:eastAsia="en-GB"/>
        </w:rPr>
        <w:t>It is a</w:t>
      </w:r>
      <w:r w:rsidR="00547191">
        <w:rPr>
          <w:rFonts w:ascii="ITC Avant Garde Std Bk" w:eastAsia="Times New Roman" w:hAnsi="ITC Avant Garde Std Bk" w:cs="Arial"/>
          <w:sz w:val="22"/>
          <w:szCs w:val="22"/>
          <w:lang w:val="en-GB" w:eastAsia="en-GB"/>
        </w:rPr>
        <w:t xml:space="preserve"> suspension </w:t>
      </w:r>
      <w:r w:rsidRPr="00964EF7">
        <w:rPr>
          <w:rFonts w:ascii="ITC Avant Garde Std Bk" w:eastAsia="Times New Roman" w:hAnsi="ITC Avant Garde Std Bk" w:cs="Arial"/>
          <w:sz w:val="22"/>
          <w:szCs w:val="22"/>
          <w:lang w:val="en-GB" w:eastAsia="en-GB"/>
        </w:rPr>
        <w:t>which would bring the pupil's</w:t>
      </w:r>
      <w:r w:rsidR="00BE6C8F" w:rsidRPr="00964EF7">
        <w:rPr>
          <w:rFonts w:ascii="ITC Avant Garde Std Bk" w:eastAsia="Times New Roman" w:hAnsi="ITC Avant Garde Std Bk" w:cs="Arial"/>
          <w:sz w:val="22"/>
          <w:szCs w:val="22"/>
          <w:lang w:val="en-GB" w:eastAsia="en-GB"/>
        </w:rPr>
        <w:t xml:space="preserve"> total number of school days of e</w:t>
      </w:r>
      <w:r w:rsidRPr="00964EF7">
        <w:rPr>
          <w:rFonts w:ascii="ITC Avant Garde Std Bk" w:eastAsia="Times New Roman" w:hAnsi="ITC Avant Garde Std Bk" w:cs="Arial"/>
          <w:sz w:val="22"/>
          <w:szCs w:val="22"/>
          <w:lang w:val="en-GB" w:eastAsia="en-GB"/>
        </w:rPr>
        <w:t>xclusion to more than 15 in a term</w:t>
      </w:r>
    </w:p>
    <w:p w14:paraId="1C17B742" w14:textId="77777777" w:rsidR="00F85DEB" w:rsidRPr="00964EF7" w:rsidRDefault="00F85DEB" w:rsidP="0079428D">
      <w:pPr>
        <w:numPr>
          <w:ilvl w:val="0"/>
          <w:numId w:val="22"/>
        </w:numPr>
        <w:shd w:val="clear" w:color="auto" w:fill="FFFFFF"/>
        <w:spacing w:after="0"/>
        <w:rPr>
          <w:rFonts w:ascii="ITC Avant Garde Std Bk" w:eastAsia="Times New Roman" w:hAnsi="ITC Avant Garde Std Bk" w:cs="Arial"/>
          <w:sz w:val="22"/>
          <w:szCs w:val="22"/>
          <w:lang w:val="en-GB" w:eastAsia="en-GB"/>
        </w:rPr>
      </w:pPr>
      <w:r w:rsidRPr="00964EF7">
        <w:rPr>
          <w:rFonts w:ascii="ITC Avant Garde Std Bk" w:eastAsia="Times New Roman" w:hAnsi="ITC Avant Garde Std Bk" w:cs="Arial"/>
          <w:sz w:val="22"/>
          <w:szCs w:val="22"/>
          <w:lang w:val="en-GB" w:eastAsia="en-GB"/>
        </w:rPr>
        <w:t xml:space="preserve">It would result in a pupil missing a public examination </w:t>
      </w:r>
    </w:p>
    <w:p w14:paraId="54DE23C3" w14:textId="77777777" w:rsidR="00D30C21" w:rsidRPr="00964EF7" w:rsidRDefault="00D30C21" w:rsidP="00F85DEB">
      <w:pPr>
        <w:spacing w:before="120"/>
        <w:rPr>
          <w:rFonts w:ascii="ITC Avant Garde Std Bk" w:hAnsi="ITC Avant Garde Std Bk"/>
          <w:sz w:val="22"/>
          <w:szCs w:val="28"/>
        </w:rPr>
      </w:pPr>
    </w:p>
    <w:p w14:paraId="690EBFF0" w14:textId="658915C9" w:rsidR="00F85DEB" w:rsidRPr="00964EF7" w:rsidRDefault="00F85DEB" w:rsidP="00F85DEB">
      <w:pPr>
        <w:spacing w:before="120"/>
        <w:rPr>
          <w:rFonts w:ascii="ITC Avant Garde Std Bk" w:hAnsi="ITC Avant Garde Std Bk"/>
          <w:sz w:val="22"/>
          <w:szCs w:val="28"/>
        </w:rPr>
      </w:pPr>
      <w:r w:rsidRPr="00964EF7">
        <w:rPr>
          <w:rFonts w:ascii="ITC Avant Garde Std Bk" w:hAnsi="ITC Avant Garde Std Bk"/>
          <w:sz w:val="22"/>
          <w:szCs w:val="28"/>
        </w:rPr>
        <w:lastRenderedPageBreak/>
        <w:t>If requested to do so by parents,</w:t>
      </w:r>
      <w:r w:rsidR="00861CD4" w:rsidRPr="00964EF7">
        <w:rPr>
          <w:rFonts w:ascii="ITC Avant Garde Std Bk" w:hAnsi="ITC Avant Garde Std Bk"/>
          <w:sz w:val="22"/>
          <w:szCs w:val="28"/>
        </w:rPr>
        <w:t xml:space="preserve"> the disciplinary panel </w:t>
      </w:r>
      <w:r w:rsidRPr="00964EF7">
        <w:rPr>
          <w:rFonts w:ascii="ITC Avant Garde Std Bk" w:hAnsi="ITC Avant Garde Std Bk"/>
          <w:sz w:val="22"/>
          <w:szCs w:val="28"/>
        </w:rPr>
        <w:t xml:space="preserve">will consider the reinstatement of a </w:t>
      </w:r>
      <w:r w:rsidR="00F741D6">
        <w:rPr>
          <w:rFonts w:ascii="ITC Avant Garde Std Bk" w:hAnsi="ITC Avant Garde Std Bk"/>
          <w:sz w:val="22"/>
          <w:szCs w:val="28"/>
        </w:rPr>
        <w:t>suspended</w:t>
      </w:r>
      <w:r w:rsidRPr="00964EF7">
        <w:rPr>
          <w:rFonts w:ascii="ITC Avant Garde Std Bk" w:hAnsi="ITC Avant Garde Std Bk"/>
          <w:sz w:val="22"/>
          <w:szCs w:val="28"/>
        </w:rPr>
        <w:t xml:space="preserve"> pupil within 50 school days of receiving notice of the exclusion if the pupil would be excluded from school for more than 5 school days, but less than 15, in a single term. </w:t>
      </w:r>
    </w:p>
    <w:p w14:paraId="75E63AB1" w14:textId="77777777" w:rsidR="00F85DEB" w:rsidRPr="00964EF7" w:rsidRDefault="00F85DEB" w:rsidP="00F85DEB">
      <w:pPr>
        <w:spacing w:before="120"/>
        <w:rPr>
          <w:rFonts w:ascii="ITC Avant Garde Std Bk" w:hAnsi="ITC Avant Garde Std Bk"/>
          <w:sz w:val="22"/>
          <w:szCs w:val="28"/>
        </w:rPr>
      </w:pPr>
      <w:r w:rsidRPr="00964EF7">
        <w:rPr>
          <w:rFonts w:ascii="ITC Avant Garde Std Bk" w:hAnsi="ITC Avant Garde Std Bk"/>
          <w:sz w:val="22"/>
          <w:szCs w:val="28"/>
        </w:rPr>
        <w:t xml:space="preserve">Where an exclusion would result in a pupil missing a public examination, </w:t>
      </w:r>
      <w:r w:rsidR="00861CD4" w:rsidRPr="00964EF7">
        <w:rPr>
          <w:rFonts w:ascii="ITC Avant Garde Std Bk" w:hAnsi="ITC Avant Garde Std Bk"/>
          <w:sz w:val="22"/>
          <w:szCs w:val="28"/>
        </w:rPr>
        <w:t xml:space="preserve">the disciplinary panel </w:t>
      </w:r>
      <w:r w:rsidRPr="00964EF7">
        <w:rPr>
          <w:rFonts w:ascii="ITC Avant Garde Std Bk" w:hAnsi="ITC Avant Garde Std Bk"/>
          <w:sz w:val="22"/>
          <w:szCs w:val="28"/>
        </w:rPr>
        <w:t xml:space="preserve">will consider the reinstatement of the pupil before the date of the examination. If this is not practicable, the </w:t>
      </w:r>
      <w:r w:rsidR="00861CD4" w:rsidRPr="00964EF7">
        <w:rPr>
          <w:rFonts w:ascii="ITC Avant Garde Std Bk" w:hAnsi="ITC Avant Garde Std Bk"/>
          <w:sz w:val="22"/>
          <w:szCs w:val="28"/>
        </w:rPr>
        <w:t xml:space="preserve">disciplinary panel </w:t>
      </w:r>
      <w:r w:rsidRPr="00964EF7">
        <w:rPr>
          <w:rFonts w:ascii="ITC Avant Garde Std Bk" w:hAnsi="ITC Avant Garde Std Bk"/>
          <w:sz w:val="22"/>
          <w:szCs w:val="28"/>
        </w:rPr>
        <w:t xml:space="preserve">will consider the exclusion and decide </w:t>
      </w:r>
      <w:proofErr w:type="gramStart"/>
      <w:r w:rsidRPr="00964EF7">
        <w:rPr>
          <w:rFonts w:ascii="ITC Avant Garde Std Bk" w:hAnsi="ITC Avant Garde Std Bk"/>
          <w:sz w:val="22"/>
          <w:szCs w:val="28"/>
        </w:rPr>
        <w:t>whether or not</w:t>
      </w:r>
      <w:proofErr w:type="gramEnd"/>
      <w:r w:rsidRPr="00964EF7">
        <w:rPr>
          <w:rFonts w:ascii="ITC Avant Garde Std Bk" w:hAnsi="ITC Avant Garde Std Bk"/>
          <w:sz w:val="22"/>
          <w:szCs w:val="28"/>
        </w:rPr>
        <w:t xml:space="preserve"> to reinstate the pupil. </w:t>
      </w:r>
    </w:p>
    <w:p w14:paraId="26B061B7" w14:textId="77777777" w:rsidR="00F85DEB" w:rsidRPr="00964EF7" w:rsidRDefault="00861CD4" w:rsidP="00F85DEB">
      <w:pPr>
        <w:spacing w:before="120"/>
        <w:rPr>
          <w:rFonts w:ascii="ITC Avant Garde Std Bk" w:hAnsi="ITC Avant Garde Std Bk"/>
          <w:sz w:val="22"/>
          <w:szCs w:val="28"/>
        </w:rPr>
      </w:pPr>
      <w:r w:rsidRPr="00964EF7">
        <w:rPr>
          <w:rFonts w:ascii="ITC Avant Garde Std Bk" w:hAnsi="ITC Avant Garde Std Bk"/>
          <w:sz w:val="22"/>
          <w:szCs w:val="28"/>
        </w:rPr>
        <w:t>The</w:t>
      </w:r>
      <w:r w:rsidRPr="00964EF7">
        <w:rPr>
          <w:rFonts w:ascii="ITC Avant Garde Std Bk" w:hAnsi="ITC Avant Garde Std Bk"/>
          <w:color w:val="461A42"/>
          <w:sz w:val="22"/>
          <w:szCs w:val="28"/>
        </w:rPr>
        <w:t xml:space="preserve"> </w:t>
      </w:r>
      <w:r w:rsidRPr="00964EF7">
        <w:rPr>
          <w:rFonts w:ascii="ITC Avant Garde Std Bk" w:hAnsi="ITC Avant Garde Std Bk"/>
          <w:sz w:val="22"/>
          <w:szCs w:val="28"/>
        </w:rPr>
        <w:t>disciplinary panel</w:t>
      </w:r>
      <w:r w:rsidRPr="00964EF7">
        <w:rPr>
          <w:rFonts w:ascii="ITC Avant Garde Std Bk" w:hAnsi="ITC Avant Garde Std Bk"/>
          <w:color w:val="461A42"/>
          <w:sz w:val="22"/>
          <w:szCs w:val="28"/>
        </w:rPr>
        <w:t xml:space="preserve"> </w:t>
      </w:r>
      <w:r w:rsidR="00F85DEB" w:rsidRPr="00964EF7">
        <w:rPr>
          <w:rFonts w:ascii="ITC Avant Garde Std Bk" w:hAnsi="ITC Avant Garde Std Bk"/>
          <w:sz w:val="22"/>
          <w:szCs w:val="28"/>
        </w:rPr>
        <w:t>can either:</w:t>
      </w:r>
    </w:p>
    <w:p w14:paraId="57A179A7" w14:textId="20B5AC51" w:rsidR="00F85DEB" w:rsidRPr="00964EF7" w:rsidRDefault="0022762F" w:rsidP="00C13660">
      <w:pPr>
        <w:pStyle w:val="4Bulletedcopyblue"/>
        <w:numPr>
          <w:ilvl w:val="0"/>
          <w:numId w:val="33"/>
        </w:numPr>
        <w:rPr>
          <w:rFonts w:ascii="ITC Avant Garde Std Bk" w:hAnsi="ITC Avant Garde Std Bk"/>
          <w:sz w:val="22"/>
          <w:szCs w:val="22"/>
          <w:lang w:val="en-GB" w:eastAsia="en-GB"/>
        </w:rPr>
      </w:pPr>
      <w:r>
        <w:rPr>
          <w:rFonts w:ascii="ITC Avant Garde Std Bk" w:hAnsi="ITC Avant Garde Std Bk"/>
          <w:sz w:val="22"/>
          <w:szCs w:val="22"/>
          <w:lang w:val="en-GB" w:eastAsia="en-GB"/>
        </w:rPr>
        <w:t>Decide to uphold the decision to suspend or permanently exclude</w:t>
      </w:r>
      <w:r w:rsidR="00F85DEB" w:rsidRPr="00964EF7">
        <w:rPr>
          <w:rFonts w:ascii="ITC Avant Garde Std Bk" w:hAnsi="ITC Avant Garde Std Bk"/>
          <w:sz w:val="22"/>
          <w:szCs w:val="22"/>
          <w:lang w:val="en-GB" w:eastAsia="en-GB"/>
        </w:rPr>
        <w:t>, or</w:t>
      </w:r>
    </w:p>
    <w:p w14:paraId="68C4E324" w14:textId="19492F95" w:rsidR="00F85DEB" w:rsidRPr="00964EF7" w:rsidRDefault="00556328" w:rsidP="00C13660">
      <w:pPr>
        <w:pStyle w:val="4Bulletedcopyblue"/>
        <w:numPr>
          <w:ilvl w:val="0"/>
          <w:numId w:val="33"/>
        </w:numPr>
        <w:rPr>
          <w:rFonts w:ascii="ITC Avant Garde Std Bk" w:hAnsi="ITC Avant Garde Std Bk"/>
          <w:sz w:val="22"/>
          <w:szCs w:val="22"/>
          <w:lang w:val="en-GB" w:eastAsia="en-GB"/>
        </w:rPr>
      </w:pPr>
      <w:r>
        <w:rPr>
          <w:rFonts w:ascii="ITC Avant Garde Std Bk" w:hAnsi="ITC Avant Garde Std Bk"/>
          <w:sz w:val="22"/>
          <w:szCs w:val="22"/>
          <w:lang w:val="en-GB" w:eastAsia="en-GB"/>
        </w:rPr>
        <w:t>D</w:t>
      </w:r>
      <w:r w:rsidR="00F85DEB" w:rsidRPr="00964EF7">
        <w:rPr>
          <w:rFonts w:ascii="ITC Avant Garde Std Bk" w:hAnsi="ITC Avant Garde Std Bk"/>
          <w:sz w:val="22"/>
          <w:szCs w:val="22"/>
          <w:lang w:val="en-GB" w:eastAsia="en-GB"/>
        </w:rPr>
        <w:t xml:space="preserve">irect </w:t>
      </w:r>
      <w:r>
        <w:rPr>
          <w:rFonts w:ascii="ITC Avant Garde Std Bk" w:hAnsi="ITC Avant Garde Std Bk"/>
          <w:sz w:val="22"/>
          <w:szCs w:val="22"/>
          <w:lang w:val="en-GB" w:eastAsia="en-GB"/>
        </w:rPr>
        <w:t xml:space="preserve">the head to overturn the decision to suspend or permanently exclude. </w:t>
      </w:r>
    </w:p>
    <w:p w14:paraId="260E720C" w14:textId="61CD38D2" w:rsidR="00F85DEB" w:rsidRPr="00964EF7" w:rsidRDefault="00F85DEB" w:rsidP="00F85DEB">
      <w:pPr>
        <w:spacing w:before="120"/>
        <w:rPr>
          <w:rFonts w:ascii="ITC Avant Garde Std Bk" w:hAnsi="ITC Avant Garde Std Bk"/>
          <w:sz w:val="22"/>
          <w:szCs w:val="28"/>
        </w:rPr>
      </w:pPr>
      <w:r w:rsidRPr="00964EF7">
        <w:rPr>
          <w:rFonts w:ascii="ITC Avant Garde Std Bk" w:hAnsi="ITC Avant Garde Std Bk"/>
          <w:sz w:val="22"/>
          <w:szCs w:val="28"/>
        </w:rPr>
        <w:t>In reaching a decision,</w:t>
      </w:r>
      <w:r w:rsidR="00BA41D5" w:rsidRPr="00964EF7">
        <w:rPr>
          <w:rFonts w:ascii="ITC Avant Garde Std Bk" w:hAnsi="ITC Avant Garde Std Bk"/>
          <w:sz w:val="22"/>
          <w:szCs w:val="28"/>
        </w:rPr>
        <w:t xml:space="preserve"> the disciplinary panel</w:t>
      </w:r>
      <w:r w:rsidRPr="00964EF7">
        <w:rPr>
          <w:rFonts w:ascii="ITC Avant Garde Std Bk" w:hAnsi="ITC Avant Garde Std Bk"/>
          <w:sz w:val="22"/>
          <w:szCs w:val="28"/>
        </w:rPr>
        <w:t xml:space="preserve"> will consider whether the exclusion was lawful, reasonable and procedurally fair and whether the headteacher followed their legal duties. They will decide </w:t>
      </w:r>
      <w:proofErr w:type="gramStart"/>
      <w:r w:rsidRPr="00964EF7">
        <w:rPr>
          <w:rFonts w:ascii="ITC Avant Garde Std Bk" w:hAnsi="ITC Avant Garde Std Bk"/>
          <w:sz w:val="22"/>
          <w:szCs w:val="28"/>
        </w:rPr>
        <w:t>whether or not</w:t>
      </w:r>
      <w:proofErr w:type="gramEnd"/>
      <w:r w:rsidRPr="00964EF7">
        <w:rPr>
          <w:rFonts w:ascii="ITC Avant Garde Std Bk" w:hAnsi="ITC Avant Garde Std Bk"/>
          <w:sz w:val="22"/>
          <w:szCs w:val="28"/>
        </w:rPr>
        <w:t xml:space="preserve"> a fact is true ‘on the balance of </w:t>
      </w:r>
      <w:r w:rsidR="00F439E5" w:rsidRPr="00964EF7">
        <w:rPr>
          <w:rFonts w:ascii="ITC Avant Garde Std Bk" w:hAnsi="ITC Avant Garde Std Bk"/>
          <w:sz w:val="22"/>
          <w:szCs w:val="28"/>
        </w:rPr>
        <w:t>probability,</w:t>
      </w:r>
      <w:r w:rsidRPr="00964EF7">
        <w:rPr>
          <w:rFonts w:ascii="ITC Avant Garde Std Bk" w:hAnsi="ITC Avant Garde Std Bk"/>
          <w:sz w:val="22"/>
          <w:szCs w:val="28"/>
        </w:rPr>
        <w:t xml:space="preserve"> which differs from the criminal standard of ‘beyond reasonable doubt’, as well as any evidence that was presented in relation to the decision to exclude.</w:t>
      </w:r>
    </w:p>
    <w:p w14:paraId="1339FC0C" w14:textId="77777777" w:rsidR="00F85DEB" w:rsidRPr="00964EF7" w:rsidRDefault="00F85DEB" w:rsidP="00F85DEB">
      <w:pPr>
        <w:spacing w:before="120"/>
        <w:rPr>
          <w:rFonts w:ascii="ITC Avant Garde Std Bk" w:hAnsi="ITC Avant Garde Std Bk"/>
          <w:sz w:val="22"/>
          <w:szCs w:val="28"/>
        </w:rPr>
      </w:pPr>
      <w:r w:rsidRPr="00964EF7">
        <w:rPr>
          <w:rFonts w:ascii="ITC Avant Garde Std Bk" w:hAnsi="ITC Avant Garde Std Bk"/>
          <w:sz w:val="22"/>
          <w:szCs w:val="28"/>
        </w:rPr>
        <w:t xml:space="preserve">Minutes will be taken of the meeting, and a record of evidence considered kept. The outcome will also be recorded on the pupil’s educational record. </w:t>
      </w:r>
    </w:p>
    <w:p w14:paraId="0170A755" w14:textId="77777777" w:rsidR="00F85DEB" w:rsidRPr="00D054D0" w:rsidRDefault="00E773EE" w:rsidP="00F85DEB">
      <w:pPr>
        <w:spacing w:before="120"/>
        <w:rPr>
          <w:rFonts w:ascii="ITC Avant Garde Std Bk" w:hAnsi="ITC Avant Garde Std Bk"/>
          <w:sz w:val="22"/>
          <w:szCs w:val="28"/>
        </w:rPr>
      </w:pPr>
      <w:r w:rsidRPr="00D054D0">
        <w:rPr>
          <w:rFonts w:ascii="ITC Avant Garde Std Bk" w:hAnsi="ITC Avant Garde Std Bk"/>
          <w:sz w:val="22"/>
          <w:szCs w:val="28"/>
        </w:rPr>
        <w:t>The disciplinary panel w</w:t>
      </w:r>
      <w:r w:rsidR="00F85DEB" w:rsidRPr="00D054D0">
        <w:rPr>
          <w:rFonts w:ascii="ITC Avant Garde Std Bk" w:hAnsi="ITC Avant Garde Std Bk"/>
          <w:sz w:val="22"/>
          <w:szCs w:val="28"/>
        </w:rPr>
        <w:t xml:space="preserve">ill notify, in writing, the headteacher, parents and the LA of its decision, along with reasons for its decision, without delay. </w:t>
      </w:r>
    </w:p>
    <w:p w14:paraId="59D01E0D" w14:textId="77777777" w:rsidR="00D30C21" w:rsidRDefault="00D30C21" w:rsidP="00F85DEB">
      <w:pPr>
        <w:spacing w:before="120"/>
        <w:rPr>
          <w:rFonts w:ascii="ITC Avant Garde Std Bk" w:hAnsi="ITC Avant Garde Std Bk"/>
        </w:rPr>
      </w:pPr>
    </w:p>
    <w:p w14:paraId="201DBF14" w14:textId="24D1CBBE" w:rsidR="00F85DEB" w:rsidRPr="00D054D0" w:rsidRDefault="00F85DEB" w:rsidP="00F85DEB">
      <w:pPr>
        <w:spacing w:before="120"/>
        <w:rPr>
          <w:rFonts w:ascii="ITC Avant Garde Std Bk" w:hAnsi="ITC Avant Garde Std Bk"/>
          <w:sz w:val="22"/>
          <w:szCs w:val="28"/>
        </w:rPr>
      </w:pPr>
      <w:r w:rsidRPr="00D054D0">
        <w:rPr>
          <w:rFonts w:ascii="ITC Avant Garde Std Bk" w:hAnsi="ITC Avant Garde Std Bk"/>
          <w:sz w:val="22"/>
          <w:szCs w:val="28"/>
        </w:rPr>
        <w:t>Where an exclusion is permanent,</w:t>
      </w:r>
      <w:r w:rsidR="00E773EE" w:rsidRPr="00D054D0">
        <w:rPr>
          <w:rFonts w:ascii="ITC Avant Garde Std Bk" w:hAnsi="ITC Avant Garde Std Bk"/>
          <w:sz w:val="22"/>
          <w:szCs w:val="28"/>
        </w:rPr>
        <w:t xml:space="preserve"> the disciplinary </w:t>
      </w:r>
      <w:r w:rsidR="00F439E5" w:rsidRPr="00D054D0">
        <w:rPr>
          <w:rFonts w:ascii="ITC Avant Garde Std Bk" w:hAnsi="ITC Avant Garde Std Bk"/>
          <w:sz w:val="22"/>
          <w:szCs w:val="28"/>
        </w:rPr>
        <w:t>panel’s</w:t>
      </w:r>
      <w:r w:rsidRPr="00D054D0">
        <w:rPr>
          <w:rFonts w:ascii="ITC Avant Garde Std Bk" w:hAnsi="ITC Avant Garde Std Bk"/>
          <w:sz w:val="22"/>
          <w:szCs w:val="28"/>
        </w:rPr>
        <w:t xml:space="preserve"> decision will also include the following:</w:t>
      </w:r>
    </w:p>
    <w:p w14:paraId="303825DA" w14:textId="77777777" w:rsidR="00F85DEB" w:rsidRPr="00D054D0" w:rsidRDefault="00F85DEB" w:rsidP="00CA464E">
      <w:pPr>
        <w:pStyle w:val="4Bulletedcopyblue"/>
        <w:numPr>
          <w:ilvl w:val="0"/>
          <w:numId w:val="34"/>
        </w:numPr>
        <w:rPr>
          <w:rFonts w:ascii="ITC Avant Garde Std Bk" w:hAnsi="ITC Avant Garde Std Bk"/>
          <w:sz w:val="22"/>
          <w:szCs w:val="22"/>
          <w:lang w:val="en-GB" w:eastAsia="en-GB"/>
        </w:rPr>
      </w:pPr>
      <w:r w:rsidRPr="00D054D0">
        <w:rPr>
          <w:rFonts w:ascii="ITC Avant Garde Std Bk" w:hAnsi="ITC Avant Garde Std Bk"/>
          <w:sz w:val="22"/>
          <w:szCs w:val="22"/>
          <w:lang w:val="en-GB" w:eastAsia="en-GB"/>
        </w:rPr>
        <w:t>The fact that it is permanent</w:t>
      </w:r>
    </w:p>
    <w:p w14:paraId="7510EFE3" w14:textId="77777777" w:rsidR="00F85DEB" w:rsidRPr="00D054D0" w:rsidRDefault="00F85DEB" w:rsidP="00CA464E">
      <w:pPr>
        <w:pStyle w:val="4Bulletedcopyblue"/>
        <w:numPr>
          <w:ilvl w:val="0"/>
          <w:numId w:val="34"/>
        </w:numPr>
        <w:rPr>
          <w:rFonts w:ascii="ITC Avant Garde Std Bk" w:hAnsi="ITC Avant Garde Std Bk"/>
          <w:sz w:val="22"/>
          <w:szCs w:val="22"/>
          <w:lang w:val="en-GB" w:eastAsia="en-GB"/>
        </w:rPr>
      </w:pPr>
      <w:r w:rsidRPr="00D054D0">
        <w:rPr>
          <w:rFonts w:ascii="ITC Avant Garde Std Bk" w:hAnsi="ITC Avant Garde Std Bk"/>
          <w:sz w:val="22"/>
          <w:szCs w:val="22"/>
          <w:lang w:val="en-GB" w:eastAsia="en-GB"/>
        </w:rPr>
        <w:t>Notice of parents’ right to ask for the decision to be reviewed by an independent review panel, and:</w:t>
      </w:r>
    </w:p>
    <w:p w14:paraId="25CFD38C" w14:textId="77777777" w:rsidR="00F85DEB" w:rsidRPr="00D054D0" w:rsidRDefault="00F85DEB" w:rsidP="00F85DEB">
      <w:pPr>
        <w:numPr>
          <w:ilvl w:val="1"/>
          <w:numId w:val="20"/>
        </w:numPr>
        <w:shd w:val="clear" w:color="auto" w:fill="FFFFFF"/>
        <w:spacing w:before="120" w:after="0"/>
        <w:rPr>
          <w:rFonts w:ascii="ITC Avant Garde Std Bk" w:eastAsia="Times New Roman" w:hAnsi="ITC Avant Garde Std Bk" w:cs="Arial"/>
          <w:sz w:val="22"/>
          <w:szCs w:val="22"/>
          <w:lang w:val="en-GB" w:eastAsia="en-GB"/>
        </w:rPr>
      </w:pPr>
      <w:r w:rsidRPr="00D054D0">
        <w:rPr>
          <w:rFonts w:ascii="ITC Avant Garde Std Bk" w:eastAsia="Times New Roman" w:hAnsi="ITC Avant Garde Std Bk" w:cs="Arial"/>
          <w:sz w:val="22"/>
          <w:szCs w:val="22"/>
          <w:lang w:val="en-GB" w:eastAsia="en-GB"/>
        </w:rPr>
        <w:t xml:space="preserve">The date by which an application for an independent review must be made </w:t>
      </w:r>
    </w:p>
    <w:p w14:paraId="30F373E8" w14:textId="77777777" w:rsidR="00F85DEB" w:rsidRPr="00D054D0" w:rsidRDefault="00F85DEB" w:rsidP="00F85DEB">
      <w:pPr>
        <w:numPr>
          <w:ilvl w:val="1"/>
          <w:numId w:val="20"/>
        </w:numPr>
        <w:shd w:val="clear" w:color="auto" w:fill="FFFFFF"/>
        <w:spacing w:before="120" w:after="0"/>
        <w:rPr>
          <w:rFonts w:ascii="ITC Avant Garde Std Bk" w:eastAsia="Times New Roman" w:hAnsi="ITC Avant Garde Std Bk" w:cs="Arial"/>
          <w:sz w:val="22"/>
          <w:szCs w:val="22"/>
          <w:lang w:val="en-GB" w:eastAsia="en-GB"/>
        </w:rPr>
      </w:pPr>
      <w:r w:rsidRPr="00D054D0">
        <w:rPr>
          <w:rFonts w:ascii="ITC Avant Garde Std Bk" w:eastAsia="Times New Roman" w:hAnsi="ITC Avant Garde Std Bk" w:cs="Arial"/>
          <w:sz w:val="22"/>
          <w:szCs w:val="22"/>
          <w:lang w:val="en-GB" w:eastAsia="en-GB"/>
        </w:rPr>
        <w:t>The name and address to whom an application for a review should be submitted</w:t>
      </w:r>
    </w:p>
    <w:p w14:paraId="06B26127" w14:textId="77777777" w:rsidR="00F85DEB" w:rsidRPr="00D054D0" w:rsidRDefault="00F85DEB" w:rsidP="00F85DEB">
      <w:pPr>
        <w:numPr>
          <w:ilvl w:val="1"/>
          <w:numId w:val="20"/>
        </w:numPr>
        <w:shd w:val="clear" w:color="auto" w:fill="FFFFFF"/>
        <w:spacing w:before="120" w:after="0"/>
        <w:rPr>
          <w:rFonts w:ascii="ITC Avant Garde Std Bk" w:eastAsia="Times New Roman" w:hAnsi="ITC Avant Garde Std Bk" w:cs="Arial"/>
          <w:sz w:val="22"/>
          <w:szCs w:val="22"/>
          <w:lang w:val="en-GB" w:eastAsia="en-GB"/>
        </w:rPr>
      </w:pPr>
      <w:r w:rsidRPr="00D054D0">
        <w:rPr>
          <w:rFonts w:ascii="ITC Avant Garde Std Bk" w:eastAsia="Times New Roman" w:hAnsi="ITC Avant Garde Std Bk" w:cs="Arial"/>
          <w:sz w:val="22"/>
          <w:szCs w:val="22"/>
          <w:lang w:val="en-GB" w:eastAsia="en-GB"/>
        </w:rPr>
        <w:t xml:space="preserve">That any application should set out the grounds on which it is being made and that, where appropriate, reference to how the pupil’s SEN </w:t>
      </w:r>
      <w:proofErr w:type="gramStart"/>
      <w:r w:rsidRPr="00D054D0">
        <w:rPr>
          <w:rFonts w:ascii="ITC Avant Garde Std Bk" w:eastAsia="Times New Roman" w:hAnsi="ITC Avant Garde Std Bk" w:cs="Arial"/>
          <w:sz w:val="22"/>
          <w:szCs w:val="22"/>
          <w:lang w:val="en-GB" w:eastAsia="en-GB"/>
        </w:rPr>
        <w:t>are considered to be</w:t>
      </w:r>
      <w:proofErr w:type="gramEnd"/>
      <w:r w:rsidRPr="00D054D0">
        <w:rPr>
          <w:rFonts w:ascii="ITC Avant Garde Std Bk" w:eastAsia="Times New Roman" w:hAnsi="ITC Avant Garde Std Bk" w:cs="Arial"/>
          <w:sz w:val="22"/>
          <w:szCs w:val="22"/>
          <w:lang w:val="en-GB" w:eastAsia="en-GB"/>
        </w:rPr>
        <w:t xml:space="preserve"> relevant to the exclusion</w:t>
      </w:r>
    </w:p>
    <w:p w14:paraId="0445CECB" w14:textId="089DA6C3" w:rsidR="00F85DEB" w:rsidRPr="00D054D0" w:rsidRDefault="00F85DEB" w:rsidP="00F85DEB">
      <w:pPr>
        <w:numPr>
          <w:ilvl w:val="1"/>
          <w:numId w:val="20"/>
        </w:numPr>
        <w:shd w:val="clear" w:color="auto" w:fill="FFFFFF"/>
        <w:spacing w:before="120" w:after="0"/>
        <w:rPr>
          <w:rFonts w:ascii="ITC Avant Garde Std Bk" w:eastAsia="Times New Roman" w:hAnsi="ITC Avant Garde Std Bk" w:cs="Arial"/>
          <w:sz w:val="22"/>
          <w:szCs w:val="22"/>
          <w:lang w:val="en-GB" w:eastAsia="en-GB"/>
        </w:rPr>
      </w:pPr>
      <w:r w:rsidRPr="00D054D0">
        <w:rPr>
          <w:rFonts w:ascii="ITC Avant Garde Std Bk" w:eastAsia="Times New Roman" w:hAnsi="ITC Avant Garde Std Bk" w:cs="Arial"/>
          <w:sz w:val="22"/>
          <w:szCs w:val="22"/>
          <w:lang w:val="en-GB" w:eastAsia="en-GB"/>
        </w:rPr>
        <w:t>That, regardless of whether the excluded pupil has recognised SEN, parents have a right to require the</w:t>
      </w:r>
      <w:r w:rsidR="000B5B1A" w:rsidRPr="00D054D0">
        <w:rPr>
          <w:rFonts w:ascii="ITC Avant Garde Std Bk" w:eastAsia="Times New Roman" w:hAnsi="ITC Avant Garde Std Bk" w:cs="Arial"/>
          <w:sz w:val="22"/>
          <w:szCs w:val="22"/>
          <w:lang w:val="en-GB" w:eastAsia="en-GB"/>
        </w:rPr>
        <w:t xml:space="preserve"> Trust</w:t>
      </w:r>
      <w:r w:rsidR="00BE6C8F" w:rsidRPr="00D054D0">
        <w:rPr>
          <w:rFonts w:ascii="ITC Avant Garde Std Bk" w:eastAsia="Times New Roman" w:hAnsi="ITC Avant Garde Std Bk" w:cs="Arial"/>
          <w:sz w:val="22"/>
          <w:szCs w:val="22"/>
          <w:lang w:val="en-GB" w:eastAsia="en-GB"/>
        </w:rPr>
        <w:t xml:space="preserve"> to appoint a</w:t>
      </w:r>
      <w:r w:rsidRPr="00D054D0">
        <w:rPr>
          <w:rFonts w:ascii="ITC Avant Garde Std Bk" w:eastAsia="Times New Roman" w:hAnsi="ITC Avant Garde Std Bk" w:cs="Arial"/>
          <w:sz w:val="22"/>
          <w:szCs w:val="22"/>
          <w:lang w:val="en-GB" w:eastAsia="en-GB"/>
        </w:rPr>
        <w:t xml:space="preserve"> SEN expert to attend the review</w:t>
      </w:r>
    </w:p>
    <w:p w14:paraId="051AE903" w14:textId="77777777" w:rsidR="00F85DEB" w:rsidRPr="00D054D0" w:rsidRDefault="00F85DEB" w:rsidP="00F85DEB">
      <w:pPr>
        <w:numPr>
          <w:ilvl w:val="1"/>
          <w:numId w:val="20"/>
        </w:numPr>
        <w:shd w:val="clear" w:color="auto" w:fill="FFFFFF"/>
        <w:spacing w:before="120" w:after="0"/>
        <w:rPr>
          <w:rFonts w:ascii="ITC Avant Garde Std Bk" w:eastAsia="Times New Roman" w:hAnsi="ITC Avant Garde Std Bk" w:cs="Arial"/>
          <w:sz w:val="22"/>
          <w:szCs w:val="22"/>
          <w:lang w:val="en-GB" w:eastAsia="en-GB"/>
        </w:rPr>
      </w:pPr>
      <w:r w:rsidRPr="00D054D0">
        <w:rPr>
          <w:rFonts w:ascii="ITC Avant Garde Std Bk" w:eastAsia="Times New Roman" w:hAnsi="ITC Avant Garde Std Bk" w:cs="Arial"/>
          <w:sz w:val="22"/>
          <w:szCs w:val="22"/>
          <w:lang w:val="en-GB" w:eastAsia="en-GB"/>
        </w:rPr>
        <w:t>Details of the role of the SEN expert and that there would be no cost to parents for this appointment</w:t>
      </w:r>
    </w:p>
    <w:p w14:paraId="7469D275" w14:textId="77777777" w:rsidR="00F85DEB" w:rsidRPr="00D054D0" w:rsidRDefault="00F85DEB" w:rsidP="00F85DEB">
      <w:pPr>
        <w:numPr>
          <w:ilvl w:val="1"/>
          <w:numId w:val="20"/>
        </w:numPr>
        <w:shd w:val="clear" w:color="auto" w:fill="FFFFFF"/>
        <w:spacing w:before="120" w:after="0"/>
        <w:rPr>
          <w:rFonts w:ascii="ITC Avant Garde Std Bk" w:eastAsia="Times New Roman" w:hAnsi="ITC Avant Garde Std Bk" w:cs="Arial"/>
          <w:sz w:val="22"/>
          <w:szCs w:val="22"/>
          <w:lang w:val="en-GB" w:eastAsia="en-GB"/>
        </w:rPr>
      </w:pPr>
      <w:r w:rsidRPr="00D054D0">
        <w:rPr>
          <w:rFonts w:ascii="ITC Avant Garde Std Bk" w:eastAsia="Times New Roman" w:hAnsi="ITC Avant Garde Std Bk" w:cs="Arial"/>
          <w:sz w:val="22"/>
          <w:szCs w:val="22"/>
          <w:lang w:val="en-GB" w:eastAsia="en-GB"/>
        </w:rPr>
        <w:t>That parents must make clear if they wish for an SEN expert to be appointed in any application for a review</w:t>
      </w:r>
    </w:p>
    <w:p w14:paraId="507E1E8C" w14:textId="77777777" w:rsidR="00CA464E" w:rsidRDefault="00F85DEB" w:rsidP="00CA464E">
      <w:pPr>
        <w:pStyle w:val="ListParagraph"/>
        <w:numPr>
          <w:ilvl w:val="1"/>
          <w:numId w:val="20"/>
        </w:numPr>
        <w:shd w:val="clear" w:color="auto" w:fill="FFFFFF"/>
        <w:spacing w:before="120" w:after="0"/>
        <w:rPr>
          <w:rFonts w:ascii="ITC Avant Garde Std Bk" w:eastAsia="Times New Roman" w:hAnsi="ITC Avant Garde Std Bk" w:cs="Arial"/>
          <w:sz w:val="22"/>
          <w:szCs w:val="22"/>
          <w:lang w:val="en-GB" w:eastAsia="en-GB"/>
        </w:rPr>
      </w:pPr>
      <w:r w:rsidRPr="00CA464E">
        <w:rPr>
          <w:rFonts w:ascii="ITC Avant Garde Std Bk" w:eastAsia="Times New Roman" w:hAnsi="ITC Avant Garde Std Bk" w:cs="Arial"/>
          <w:sz w:val="22"/>
          <w:szCs w:val="22"/>
          <w:lang w:val="en-GB" w:eastAsia="en-GB"/>
        </w:rPr>
        <w:t>That parents may, at their own expense, appoint someone to make written and/or oral representations to the panel, and parents may also bring a friend to the review</w:t>
      </w:r>
    </w:p>
    <w:p w14:paraId="688E718F" w14:textId="77777777" w:rsidR="00CA464E" w:rsidRPr="00CA464E" w:rsidRDefault="00CA464E" w:rsidP="00CA464E">
      <w:pPr>
        <w:pStyle w:val="ListParagraph"/>
        <w:shd w:val="clear" w:color="auto" w:fill="FFFFFF"/>
        <w:spacing w:before="120" w:after="0"/>
        <w:ind w:left="1440"/>
        <w:rPr>
          <w:rFonts w:ascii="ITC Avant Garde Std Bk" w:eastAsia="Times New Roman" w:hAnsi="ITC Avant Garde Std Bk" w:cs="Arial"/>
          <w:sz w:val="22"/>
          <w:szCs w:val="22"/>
          <w:lang w:val="en-GB" w:eastAsia="en-GB"/>
        </w:rPr>
      </w:pPr>
    </w:p>
    <w:p w14:paraId="073D0FD5" w14:textId="3D1ACB99" w:rsidR="00F85DEB" w:rsidRDefault="00F85DEB" w:rsidP="00CA464E">
      <w:pPr>
        <w:pStyle w:val="ListParagraph"/>
        <w:numPr>
          <w:ilvl w:val="1"/>
          <w:numId w:val="20"/>
        </w:numPr>
        <w:shd w:val="clear" w:color="auto" w:fill="FFFFFF"/>
        <w:spacing w:before="120" w:after="0"/>
        <w:rPr>
          <w:rFonts w:ascii="ITC Avant Garde Std Bk" w:hAnsi="ITC Avant Garde Std Bk"/>
          <w:sz w:val="22"/>
          <w:szCs w:val="22"/>
          <w:lang w:val="en-GB" w:eastAsia="en-GB"/>
        </w:rPr>
      </w:pPr>
      <w:r w:rsidRPr="00CA464E">
        <w:rPr>
          <w:rFonts w:ascii="ITC Avant Garde Std Bk" w:hAnsi="ITC Avant Garde Std Bk"/>
          <w:sz w:val="22"/>
          <w:szCs w:val="22"/>
          <w:lang w:val="en-GB" w:eastAsia="en-GB"/>
        </w:rPr>
        <w:t xml:space="preserve">That if parents believe that the exclusion has occurred </w:t>
      </w:r>
      <w:proofErr w:type="gramStart"/>
      <w:r w:rsidRPr="00CA464E">
        <w:rPr>
          <w:rFonts w:ascii="ITC Avant Garde Std Bk" w:hAnsi="ITC Avant Garde Std Bk"/>
          <w:sz w:val="22"/>
          <w:szCs w:val="22"/>
          <w:lang w:val="en-GB" w:eastAsia="en-GB"/>
        </w:rPr>
        <w:t>as a result of</w:t>
      </w:r>
      <w:proofErr w:type="gramEnd"/>
      <w:r w:rsidRPr="00CA464E">
        <w:rPr>
          <w:rFonts w:ascii="ITC Avant Garde Std Bk" w:hAnsi="ITC Avant Garde Std Bk"/>
          <w:sz w:val="22"/>
          <w:szCs w:val="22"/>
          <w:lang w:val="en-GB" w:eastAsia="en-GB"/>
        </w:rPr>
        <w:t xml:space="preserve"> discrimination, they may make a claim under the Equality Act 2010 to the first-tier tribunal (special educational needs and disability), in the case of disability discrimination, or the county court, in the case of other forms of discrimination. A claim of discrimination made under these routes should be lodged within 6 months of the date on which the discrimination is alleged to have taken place</w:t>
      </w:r>
    </w:p>
    <w:p w14:paraId="0CEDBA39" w14:textId="77777777" w:rsidR="00CA464E" w:rsidRPr="00CA464E" w:rsidRDefault="00CA464E" w:rsidP="00CA464E">
      <w:pPr>
        <w:pStyle w:val="ListParagraph"/>
        <w:rPr>
          <w:rFonts w:ascii="ITC Avant Garde Std Bk" w:hAnsi="ITC Avant Garde Std Bk"/>
          <w:sz w:val="22"/>
          <w:szCs w:val="22"/>
          <w:lang w:val="en-GB" w:eastAsia="en-GB"/>
        </w:rPr>
      </w:pPr>
    </w:p>
    <w:p w14:paraId="7CD3D74F" w14:textId="77777777" w:rsidR="00CA464E" w:rsidRPr="00CA464E" w:rsidRDefault="00CA464E" w:rsidP="00CA464E">
      <w:pPr>
        <w:pStyle w:val="ListParagraph"/>
        <w:shd w:val="clear" w:color="auto" w:fill="FFFFFF"/>
        <w:spacing w:before="120" w:after="0"/>
        <w:ind w:left="1440"/>
        <w:rPr>
          <w:rFonts w:ascii="ITC Avant Garde Std Bk" w:hAnsi="ITC Avant Garde Std Bk"/>
          <w:sz w:val="22"/>
          <w:szCs w:val="22"/>
          <w:lang w:val="en-GB" w:eastAsia="en-GB"/>
        </w:rPr>
      </w:pPr>
    </w:p>
    <w:p w14:paraId="0DB2920B" w14:textId="0AF54A30" w:rsidR="00F85DEB" w:rsidRPr="00D30C21" w:rsidRDefault="00F85DEB" w:rsidP="00F85DEB">
      <w:pPr>
        <w:pStyle w:val="Heading1"/>
        <w:rPr>
          <w:rFonts w:ascii="ITC Avant Garde Std Bk" w:hAnsi="ITC Avant Garde Std Bk"/>
          <w:color w:val="4C1A42"/>
        </w:rPr>
      </w:pPr>
      <w:bookmarkStart w:id="5" w:name="_Toc67308497"/>
      <w:r w:rsidRPr="00D30C21">
        <w:rPr>
          <w:rFonts w:ascii="ITC Avant Garde Std Bk" w:hAnsi="ITC Avant Garde Std Bk"/>
          <w:color w:val="4C1A42"/>
        </w:rPr>
        <w:t xml:space="preserve">7. </w:t>
      </w:r>
      <w:r w:rsidR="00CA464E">
        <w:rPr>
          <w:rFonts w:ascii="ITC Avant Garde Std Bk" w:hAnsi="ITC Avant Garde Std Bk"/>
          <w:color w:val="4C1A42"/>
        </w:rPr>
        <w:t>I</w:t>
      </w:r>
      <w:r w:rsidRPr="00D30C21">
        <w:rPr>
          <w:rFonts w:ascii="ITC Avant Garde Std Bk" w:hAnsi="ITC Avant Garde Std Bk"/>
          <w:color w:val="4C1A42"/>
        </w:rPr>
        <w:t xml:space="preserve">ndependent </w:t>
      </w:r>
      <w:r w:rsidR="00CA464E">
        <w:rPr>
          <w:rFonts w:ascii="ITC Avant Garde Std Bk" w:hAnsi="ITC Avant Garde Std Bk"/>
          <w:color w:val="4C1A42"/>
        </w:rPr>
        <w:t>R</w:t>
      </w:r>
      <w:r w:rsidRPr="00D30C21">
        <w:rPr>
          <w:rFonts w:ascii="ITC Avant Garde Std Bk" w:hAnsi="ITC Avant Garde Std Bk"/>
          <w:color w:val="4C1A42"/>
        </w:rPr>
        <w:t>eview</w:t>
      </w:r>
      <w:bookmarkEnd w:id="5"/>
      <w:r w:rsidRPr="00D30C21">
        <w:rPr>
          <w:rFonts w:ascii="ITC Avant Garde Std Bk" w:hAnsi="ITC Avant Garde Std Bk"/>
          <w:color w:val="4C1A42"/>
        </w:rPr>
        <w:t xml:space="preserve"> </w:t>
      </w:r>
      <w:r w:rsidR="00CA464E">
        <w:rPr>
          <w:rFonts w:ascii="ITC Avant Garde Std Bk" w:hAnsi="ITC Avant Garde Std Bk"/>
          <w:color w:val="4C1A42"/>
        </w:rPr>
        <w:t xml:space="preserve">Panel (IRP) </w:t>
      </w:r>
    </w:p>
    <w:p w14:paraId="185E4A0B" w14:textId="634349C6" w:rsidR="00F85DEB" w:rsidRPr="005753C7" w:rsidRDefault="00F85DEB" w:rsidP="00F85DEB">
      <w:pPr>
        <w:spacing w:before="120"/>
        <w:rPr>
          <w:rFonts w:ascii="ITC Avant Garde Std Bk" w:hAnsi="ITC Avant Garde Std Bk"/>
          <w:sz w:val="22"/>
          <w:szCs w:val="22"/>
        </w:rPr>
      </w:pPr>
      <w:r w:rsidRPr="005753C7">
        <w:rPr>
          <w:rFonts w:ascii="ITC Avant Garde Std Bk" w:hAnsi="ITC Avant Garde Std Bk"/>
          <w:sz w:val="22"/>
          <w:szCs w:val="22"/>
        </w:rPr>
        <w:t xml:space="preserve">If parents </w:t>
      </w:r>
      <w:r w:rsidR="005753C7">
        <w:rPr>
          <w:rFonts w:ascii="ITC Avant Garde Std Bk" w:hAnsi="ITC Avant Garde Std Bk"/>
          <w:sz w:val="22"/>
          <w:szCs w:val="22"/>
        </w:rPr>
        <w:t xml:space="preserve">request </w:t>
      </w:r>
      <w:r w:rsidRPr="005753C7">
        <w:rPr>
          <w:rFonts w:ascii="ITC Avant Garde Std Bk" w:hAnsi="ITC Avant Garde Std Bk"/>
          <w:sz w:val="22"/>
          <w:szCs w:val="22"/>
        </w:rPr>
        <w:t>an independent review</w:t>
      </w:r>
      <w:r w:rsidR="005753C7">
        <w:rPr>
          <w:rFonts w:ascii="ITC Avant Garde Std Bk" w:hAnsi="ITC Avant Garde Std Bk"/>
          <w:sz w:val="22"/>
          <w:szCs w:val="22"/>
        </w:rPr>
        <w:t xml:space="preserve"> following the outcome of the disciplinary panel (see section 6)</w:t>
      </w:r>
      <w:r w:rsidRPr="005753C7">
        <w:rPr>
          <w:rFonts w:ascii="ITC Avant Garde Std Bk" w:hAnsi="ITC Avant Garde Std Bk"/>
          <w:sz w:val="22"/>
          <w:szCs w:val="22"/>
        </w:rPr>
        <w:t>, the</w:t>
      </w:r>
      <w:r w:rsidR="000B5B1A" w:rsidRPr="005753C7">
        <w:rPr>
          <w:rFonts w:ascii="ITC Avant Garde Std Bk" w:hAnsi="ITC Avant Garde Std Bk"/>
          <w:sz w:val="22"/>
          <w:szCs w:val="22"/>
        </w:rPr>
        <w:t xml:space="preserve"> Trust</w:t>
      </w:r>
      <w:r w:rsidRPr="005753C7">
        <w:rPr>
          <w:rStyle w:val="1bodycopy10ptChar"/>
          <w:rFonts w:ascii="ITC Avant Garde Std Bk" w:hAnsi="ITC Avant Garde Std Bk"/>
          <w:sz w:val="22"/>
          <w:szCs w:val="22"/>
        </w:rPr>
        <w:t xml:space="preserve"> </w:t>
      </w:r>
      <w:r w:rsidRPr="005753C7">
        <w:rPr>
          <w:rFonts w:ascii="ITC Avant Garde Std Bk" w:hAnsi="ITC Avant Garde Std Bk"/>
          <w:sz w:val="22"/>
          <w:szCs w:val="22"/>
        </w:rPr>
        <w:t xml:space="preserve">will arrange for an independent panel to </w:t>
      </w:r>
      <w:r w:rsidR="00CA464E" w:rsidRPr="005753C7">
        <w:rPr>
          <w:rFonts w:ascii="ITC Avant Garde Std Bk" w:hAnsi="ITC Avant Garde Std Bk"/>
          <w:sz w:val="22"/>
          <w:szCs w:val="22"/>
        </w:rPr>
        <w:t xml:space="preserve">consider </w:t>
      </w:r>
      <w:r w:rsidR="005753C7">
        <w:rPr>
          <w:rFonts w:ascii="ITC Avant Garde Std Bk" w:hAnsi="ITC Avant Garde Std Bk"/>
          <w:sz w:val="22"/>
          <w:szCs w:val="22"/>
        </w:rPr>
        <w:t xml:space="preserve">the </w:t>
      </w:r>
      <w:r w:rsidR="00E47F8F">
        <w:rPr>
          <w:rFonts w:ascii="ITC Avant Garde Std Bk" w:hAnsi="ITC Avant Garde Std Bk"/>
          <w:sz w:val="22"/>
          <w:szCs w:val="22"/>
        </w:rPr>
        <w:t>d</w:t>
      </w:r>
      <w:r w:rsidRPr="005753C7">
        <w:rPr>
          <w:rFonts w:ascii="ITC Avant Garde Std Bk" w:hAnsi="ITC Avant Garde Std Bk"/>
          <w:sz w:val="22"/>
          <w:szCs w:val="22"/>
        </w:rPr>
        <w:t xml:space="preserve">ecision of the </w:t>
      </w:r>
      <w:r w:rsidR="000B5B1A" w:rsidRPr="005753C7">
        <w:rPr>
          <w:rFonts w:ascii="ITC Avant Garde Std Bk" w:hAnsi="ITC Avant Garde Std Bk"/>
          <w:sz w:val="22"/>
          <w:szCs w:val="22"/>
        </w:rPr>
        <w:t>disciplinary panel</w:t>
      </w:r>
      <w:r w:rsidRPr="005753C7">
        <w:rPr>
          <w:rFonts w:ascii="ITC Avant Garde Std Bk" w:hAnsi="ITC Avant Garde Std Bk"/>
          <w:sz w:val="22"/>
          <w:szCs w:val="22"/>
        </w:rPr>
        <w:t xml:space="preserve"> not to reinstate a permanently excluded pupil. </w:t>
      </w:r>
    </w:p>
    <w:p w14:paraId="744B3852" w14:textId="568A9B4A" w:rsidR="00F85DEB" w:rsidRPr="005753C7" w:rsidRDefault="00F85DEB" w:rsidP="00F85DEB">
      <w:pPr>
        <w:spacing w:before="120"/>
        <w:rPr>
          <w:rFonts w:ascii="ITC Avant Garde Std Bk" w:hAnsi="ITC Avant Garde Std Bk"/>
          <w:sz w:val="22"/>
          <w:szCs w:val="22"/>
        </w:rPr>
      </w:pPr>
      <w:r w:rsidRPr="005753C7">
        <w:rPr>
          <w:rFonts w:ascii="ITC Avant Garde Std Bk" w:hAnsi="ITC Avant Garde Std Bk"/>
          <w:sz w:val="22"/>
          <w:szCs w:val="22"/>
        </w:rPr>
        <w:t xml:space="preserve">Applications for an independent review must be made within 15 school days of </w:t>
      </w:r>
      <w:r w:rsidR="00F439E5" w:rsidRPr="005753C7">
        <w:rPr>
          <w:rFonts w:ascii="ITC Avant Garde Std Bk" w:hAnsi="ITC Avant Garde Std Bk"/>
          <w:sz w:val="22"/>
          <w:szCs w:val="22"/>
        </w:rPr>
        <w:t>notice</w:t>
      </w:r>
      <w:r w:rsidRPr="005753C7">
        <w:rPr>
          <w:rFonts w:ascii="ITC Avant Garde Std Bk" w:hAnsi="ITC Avant Garde Std Bk"/>
          <w:sz w:val="22"/>
          <w:szCs w:val="22"/>
        </w:rPr>
        <w:t xml:space="preserve"> given to the parents by</w:t>
      </w:r>
      <w:r w:rsidR="000B5B1A" w:rsidRPr="005753C7">
        <w:rPr>
          <w:rFonts w:ascii="ITC Avant Garde Std Bk" w:hAnsi="ITC Avant Garde Std Bk"/>
          <w:sz w:val="22"/>
          <w:szCs w:val="22"/>
        </w:rPr>
        <w:t xml:space="preserve"> </w:t>
      </w:r>
      <w:r w:rsidR="003C4771" w:rsidRPr="005753C7">
        <w:rPr>
          <w:rFonts w:ascii="ITC Avant Garde Std Bk" w:hAnsi="ITC Avant Garde Std Bk"/>
          <w:sz w:val="22"/>
          <w:szCs w:val="22"/>
        </w:rPr>
        <w:t>the disciplinary</w:t>
      </w:r>
      <w:r w:rsidR="000B5B1A" w:rsidRPr="005753C7">
        <w:rPr>
          <w:rFonts w:ascii="ITC Avant Garde Std Bk" w:hAnsi="ITC Avant Garde Std Bk"/>
          <w:sz w:val="22"/>
          <w:szCs w:val="22"/>
        </w:rPr>
        <w:t xml:space="preserve"> panel</w:t>
      </w:r>
      <w:r w:rsidRPr="005753C7">
        <w:rPr>
          <w:rStyle w:val="1bodycopy10ptChar"/>
          <w:rFonts w:ascii="ITC Avant Garde Std Bk" w:hAnsi="ITC Avant Garde Std Bk"/>
          <w:sz w:val="22"/>
          <w:szCs w:val="22"/>
        </w:rPr>
        <w:t xml:space="preserve"> </w:t>
      </w:r>
      <w:r w:rsidRPr="005753C7">
        <w:rPr>
          <w:rFonts w:ascii="ITC Avant Garde Std Bk" w:hAnsi="ITC Avant Garde Std Bk"/>
          <w:sz w:val="22"/>
          <w:szCs w:val="22"/>
        </w:rPr>
        <w:t>of its decision to not reinstate a pupil.</w:t>
      </w:r>
    </w:p>
    <w:p w14:paraId="04BCA811" w14:textId="15FF4F45" w:rsidR="00F85DEB" w:rsidRPr="005753C7" w:rsidRDefault="00F85DEB" w:rsidP="00F85DEB">
      <w:pPr>
        <w:spacing w:before="120"/>
        <w:rPr>
          <w:rFonts w:ascii="ITC Avant Garde Std Bk" w:hAnsi="ITC Avant Garde Std Bk"/>
          <w:sz w:val="22"/>
          <w:szCs w:val="22"/>
        </w:rPr>
      </w:pPr>
      <w:r w:rsidRPr="005753C7">
        <w:rPr>
          <w:rFonts w:ascii="ITC Avant Garde Std Bk" w:hAnsi="ITC Avant Garde Std Bk"/>
          <w:sz w:val="22"/>
          <w:szCs w:val="22"/>
        </w:rPr>
        <w:t xml:space="preserve">A panel of 3 or 5 members will be constituted with representatives from each of the categories below. Where a 5-member panel is constituted, 2 members will come from the school </w:t>
      </w:r>
      <w:r w:rsidR="000C7859" w:rsidRPr="005753C7">
        <w:rPr>
          <w:rFonts w:ascii="ITC Avant Garde Std Bk" w:hAnsi="ITC Avant Garde Std Bk"/>
          <w:sz w:val="22"/>
          <w:szCs w:val="22"/>
        </w:rPr>
        <w:t>governor’s</w:t>
      </w:r>
      <w:r w:rsidRPr="005753C7">
        <w:rPr>
          <w:rFonts w:ascii="ITC Avant Garde Std Bk" w:hAnsi="ITC Avant Garde Std Bk"/>
          <w:sz w:val="22"/>
          <w:szCs w:val="22"/>
        </w:rPr>
        <w:t xml:space="preserve"> </w:t>
      </w:r>
      <w:r w:rsidR="00F439E5" w:rsidRPr="005753C7">
        <w:rPr>
          <w:rFonts w:ascii="ITC Avant Garde Std Bk" w:hAnsi="ITC Avant Garde Std Bk"/>
          <w:sz w:val="22"/>
          <w:szCs w:val="22"/>
        </w:rPr>
        <w:t>category,</w:t>
      </w:r>
      <w:r w:rsidRPr="005753C7">
        <w:rPr>
          <w:rFonts w:ascii="ITC Avant Garde Std Bk" w:hAnsi="ITC Avant Garde Std Bk"/>
          <w:sz w:val="22"/>
          <w:szCs w:val="22"/>
        </w:rPr>
        <w:t xml:space="preserve"> and 2 members will come from the headteacher category. </w:t>
      </w:r>
    </w:p>
    <w:p w14:paraId="0851C473" w14:textId="77777777" w:rsidR="00F85DEB" w:rsidRPr="005753C7" w:rsidRDefault="00F85DEB" w:rsidP="00E47F8F">
      <w:pPr>
        <w:pStyle w:val="4Bulletedcopyblue"/>
        <w:numPr>
          <w:ilvl w:val="0"/>
          <w:numId w:val="35"/>
        </w:numPr>
        <w:rPr>
          <w:rFonts w:ascii="ITC Avant Garde Std Bk" w:hAnsi="ITC Avant Garde Std Bk"/>
          <w:sz w:val="22"/>
          <w:szCs w:val="22"/>
          <w:lang w:val="en-GB" w:eastAsia="en-GB"/>
        </w:rPr>
      </w:pPr>
      <w:r w:rsidRPr="005753C7">
        <w:rPr>
          <w:rFonts w:ascii="ITC Avant Garde Std Bk" w:hAnsi="ITC Avant Garde Std Bk"/>
          <w:sz w:val="22"/>
          <w:szCs w:val="22"/>
          <w:lang w:val="en-GB" w:eastAsia="en-GB"/>
        </w:rPr>
        <w:t>A lay member to chair the panel who has not worked in any school in a paid capacity, disregarding any experience as a school governor or volunteer</w:t>
      </w:r>
    </w:p>
    <w:p w14:paraId="43EA35FC" w14:textId="333973C2" w:rsidR="00F85DEB" w:rsidRPr="005753C7" w:rsidRDefault="00F85DEB" w:rsidP="00E47F8F">
      <w:pPr>
        <w:pStyle w:val="4Bulletedcopyblue"/>
        <w:numPr>
          <w:ilvl w:val="0"/>
          <w:numId w:val="35"/>
        </w:numPr>
        <w:rPr>
          <w:rFonts w:ascii="ITC Avant Garde Std Bk" w:hAnsi="ITC Avant Garde Std Bk"/>
          <w:sz w:val="22"/>
          <w:szCs w:val="22"/>
          <w:lang w:val="en-GB" w:eastAsia="en-GB"/>
        </w:rPr>
      </w:pPr>
      <w:r w:rsidRPr="005753C7">
        <w:rPr>
          <w:rFonts w:ascii="ITC Avant Garde Std Bk" w:hAnsi="ITC Avant Garde Std Bk"/>
          <w:sz w:val="22"/>
          <w:szCs w:val="22"/>
          <w:lang w:val="en-GB" w:eastAsia="en-GB"/>
        </w:rPr>
        <w:t xml:space="preserve">School governors who have served as a governor for at least 12 consecutive months in the last 5 years, provided they have not been teachers or </w:t>
      </w:r>
      <w:r w:rsidR="000C7859" w:rsidRPr="005753C7">
        <w:rPr>
          <w:rFonts w:ascii="ITC Avant Garde Std Bk" w:hAnsi="ITC Avant Garde Std Bk"/>
          <w:sz w:val="22"/>
          <w:szCs w:val="22"/>
          <w:lang w:val="en-GB" w:eastAsia="en-GB"/>
        </w:rPr>
        <w:t>Headteacher</w:t>
      </w:r>
      <w:r w:rsidRPr="005753C7">
        <w:rPr>
          <w:rFonts w:ascii="ITC Avant Garde Std Bk" w:hAnsi="ITC Avant Garde Std Bk"/>
          <w:sz w:val="22"/>
          <w:szCs w:val="22"/>
          <w:lang w:val="en-GB" w:eastAsia="en-GB"/>
        </w:rPr>
        <w:t xml:space="preserve"> during this time</w:t>
      </w:r>
    </w:p>
    <w:p w14:paraId="0B25E5F5" w14:textId="65FBCDAA" w:rsidR="00F85DEB" w:rsidRDefault="000C7859" w:rsidP="00E47F8F">
      <w:pPr>
        <w:pStyle w:val="4Bulletedcopyblue"/>
        <w:numPr>
          <w:ilvl w:val="0"/>
          <w:numId w:val="35"/>
        </w:numPr>
        <w:rPr>
          <w:rFonts w:ascii="ITC Avant Garde Std Bk" w:hAnsi="ITC Avant Garde Std Bk"/>
          <w:sz w:val="22"/>
          <w:szCs w:val="22"/>
          <w:lang w:val="en-GB" w:eastAsia="en-GB"/>
        </w:rPr>
      </w:pPr>
      <w:r w:rsidRPr="005753C7">
        <w:rPr>
          <w:rFonts w:ascii="ITC Avant Garde Std Bk" w:hAnsi="ITC Avant Garde Std Bk"/>
          <w:sz w:val="22"/>
          <w:szCs w:val="22"/>
          <w:lang w:val="en-GB" w:eastAsia="en-GB"/>
        </w:rPr>
        <w:t>Headteacher</w:t>
      </w:r>
      <w:r w:rsidR="00F85DEB" w:rsidRPr="005753C7">
        <w:rPr>
          <w:rFonts w:ascii="ITC Avant Garde Std Bk" w:hAnsi="ITC Avant Garde Std Bk"/>
          <w:sz w:val="22"/>
          <w:szCs w:val="22"/>
          <w:lang w:val="en-GB" w:eastAsia="en-GB"/>
        </w:rPr>
        <w:t xml:space="preserve"> or individuals who have been a headteacher within the last 5 years</w:t>
      </w:r>
    </w:p>
    <w:p w14:paraId="5D6FEF65" w14:textId="77777777" w:rsidR="00E47F8F" w:rsidRPr="005753C7" w:rsidRDefault="00E47F8F" w:rsidP="00E47F8F">
      <w:pPr>
        <w:pStyle w:val="4Bulletedcopyblue"/>
        <w:numPr>
          <w:ilvl w:val="0"/>
          <w:numId w:val="0"/>
        </w:numPr>
        <w:ind w:left="340"/>
        <w:rPr>
          <w:rFonts w:ascii="ITC Avant Garde Std Bk" w:hAnsi="ITC Avant Garde Std Bk"/>
          <w:sz w:val="22"/>
          <w:szCs w:val="22"/>
          <w:lang w:val="en-GB" w:eastAsia="en-GB"/>
        </w:rPr>
      </w:pPr>
    </w:p>
    <w:p w14:paraId="47F3A093" w14:textId="77777777" w:rsidR="00F85DEB" w:rsidRPr="005753C7" w:rsidRDefault="00F85DEB" w:rsidP="00F85DEB">
      <w:pPr>
        <w:spacing w:before="120"/>
        <w:rPr>
          <w:rFonts w:ascii="ITC Avant Garde Std Bk" w:hAnsi="ITC Avant Garde Std Bk"/>
          <w:sz w:val="22"/>
          <w:szCs w:val="22"/>
        </w:rPr>
      </w:pPr>
      <w:r w:rsidRPr="005753C7">
        <w:rPr>
          <w:rFonts w:ascii="ITC Avant Garde Std Bk" w:hAnsi="ITC Avant Garde Std Bk"/>
          <w:sz w:val="22"/>
          <w:szCs w:val="22"/>
        </w:rPr>
        <w:t>A person may not serve as a member of a review panel if they:</w:t>
      </w:r>
    </w:p>
    <w:p w14:paraId="6864068F" w14:textId="77777777" w:rsidR="00F85DEB" w:rsidRPr="005753C7" w:rsidRDefault="00F85DEB" w:rsidP="00E47F8F">
      <w:pPr>
        <w:pStyle w:val="4Bulletedcopyblue"/>
        <w:numPr>
          <w:ilvl w:val="0"/>
          <w:numId w:val="36"/>
        </w:numPr>
        <w:rPr>
          <w:rFonts w:ascii="ITC Avant Garde Std Bk" w:hAnsi="ITC Avant Garde Std Bk"/>
          <w:sz w:val="22"/>
          <w:szCs w:val="22"/>
          <w:lang w:val="en-GB" w:eastAsia="en-GB"/>
        </w:rPr>
      </w:pPr>
      <w:r w:rsidRPr="005753C7">
        <w:rPr>
          <w:rFonts w:ascii="ITC Avant Garde Std Bk" w:hAnsi="ITC Avant Garde Std Bk"/>
          <w:sz w:val="22"/>
          <w:szCs w:val="22"/>
          <w:lang w:val="en-GB" w:eastAsia="en-GB"/>
        </w:rPr>
        <w:t>Are a</w:t>
      </w:r>
      <w:r w:rsidR="000B5B1A" w:rsidRPr="005753C7">
        <w:rPr>
          <w:rFonts w:ascii="ITC Avant Garde Std Bk" w:hAnsi="ITC Avant Garde Std Bk"/>
          <w:sz w:val="22"/>
          <w:szCs w:val="22"/>
          <w:lang w:val="en-GB" w:eastAsia="en-GB"/>
        </w:rPr>
        <w:t xml:space="preserve"> </w:t>
      </w:r>
      <w:r w:rsidR="000B5B1A" w:rsidRPr="005753C7">
        <w:rPr>
          <w:rStyle w:val="1bodycopy10ptChar"/>
          <w:rFonts w:ascii="ITC Avant Garde Std Bk" w:hAnsi="ITC Avant Garde Std Bk"/>
          <w:sz w:val="22"/>
          <w:szCs w:val="22"/>
          <w:lang w:val="en-GB" w:eastAsia="en-GB"/>
        </w:rPr>
        <w:t>member/director</w:t>
      </w:r>
      <w:r w:rsidRPr="005753C7">
        <w:rPr>
          <w:rFonts w:ascii="ITC Avant Garde Std Bk" w:hAnsi="ITC Avant Garde Std Bk"/>
          <w:sz w:val="22"/>
          <w:szCs w:val="22"/>
          <w:lang w:val="en-GB" w:eastAsia="en-GB"/>
        </w:rPr>
        <w:t xml:space="preserve"> of the </w:t>
      </w:r>
      <w:r w:rsidR="000B5B1A" w:rsidRPr="005753C7">
        <w:rPr>
          <w:rFonts w:ascii="ITC Avant Garde Std Bk" w:hAnsi="ITC Avant Garde Std Bk"/>
          <w:sz w:val="22"/>
          <w:szCs w:val="22"/>
          <w:lang w:val="en-GB" w:eastAsia="en-GB"/>
        </w:rPr>
        <w:t>Trust,</w:t>
      </w:r>
      <w:r w:rsidRPr="005753C7">
        <w:rPr>
          <w:rFonts w:ascii="ITC Avant Garde Std Bk" w:hAnsi="ITC Avant Garde Std Bk"/>
          <w:sz w:val="22"/>
          <w:szCs w:val="22"/>
          <w:lang w:val="en-GB" w:eastAsia="en-GB"/>
        </w:rPr>
        <w:t xml:space="preserve"> or </w:t>
      </w:r>
      <w:r w:rsidR="000B5B1A" w:rsidRPr="005753C7">
        <w:rPr>
          <w:rFonts w:ascii="ITC Avant Garde Std Bk" w:hAnsi="ITC Avant Garde Std Bk"/>
          <w:sz w:val="22"/>
          <w:szCs w:val="22"/>
          <w:lang w:val="en-GB" w:eastAsia="en-GB"/>
        </w:rPr>
        <w:t>local committee</w:t>
      </w:r>
      <w:r w:rsidRPr="005753C7">
        <w:rPr>
          <w:rFonts w:ascii="ITC Avant Garde Std Bk" w:hAnsi="ITC Avant Garde Std Bk"/>
          <w:sz w:val="22"/>
          <w:szCs w:val="22"/>
          <w:lang w:val="en-GB" w:eastAsia="en-GB"/>
        </w:rPr>
        <w:t xml:space="preserve"> of the excluding school</w:t>
      </w:r>
    </w:p>
    <w:p w14:paraId="605C9003" w14:textId="77777777" w:rsidR="00F85DEB" w:rsidRPr="005753C7" w:rsidRDefault="00F85DEB" w:rsidP="00E47F8F">
      <w:pPr>
        <w:pStyle w:val="4Bulletedcopyblue"/>
        <w:numPr>
          <w:ilvl w:val="0"/>
          <w:numId w:val="36"/>
        </w:numPr>
        <w:rPr>
          <w:rFonts w:ascii="ITC Avant Garde Std Bk" w:hAnsi="ITC Avant Garde Std Bk"/>
          <w:sz w:val="22"/>
          <w:szCs w:val="22"/>
          <w:lang w:val="en-GB" w:eastAsia="en-GB"/>
        </w:rPr>
      </w:pPr>
      <w:r w:rsidRPr="005753C7">
        <w:rPr>
          <w:rFonts w:ascii="ITC Avant Garde Std Bk" w:hAnsi="ITC Avant Garde Std Bk"/>
          <w:sz w:val="22"/>
          <w:szCs w:val="22"/>
          <w:lang w:val="en-GB" w:eastAsia="en-GB"/>
        </w:rPr>
        <w:t>Are the headteacher of the excluding school, or have held this position in the last 5 years</w:t>
      </w:r>
    </w:p>
    <w:p w14:paraId="5A0DAACA" w14:textId="77777777" w:rsidR="00F85DEB" w:rsidRPr="005753C7" w:rsidRDefault="00F85DEB" w:rsidP="00E47F8F">
      <w:pPr>
        <w:pStyle w:val="4Bulletedcopyblue"/>
        <w:numPr>
          <w:ilvl w:val="0"/>
          <w:numId w:val="36"/>
        </w:numPr>
        <w:rPr>
          <w:rFonts w:ascii="ITC Avant Garde Std Bk" w:hAnsi="ITC Avant Garde Std Bk"/>
          <w:sz w:val="22"/>
          <w:szCs w:val="22"/>
          <w:lang w:val="en-GB" w:eastAsia="en-GB"/>
        </w:rPr>
      </w:pPr>
      <w:r w:rsidRPr="005753C7">
        <w:rPr>
          <w:rFonts w:ascii="ITC Avant Garde Std Bk" w:hAnsi="ITC Avant Garde Std Bk"/>
          <w:sz w:val="22"/>
          <w:szCs w:val="22"/>
          <w:lang w:val="en-GB" w:eastAsia="en-GB"/>
        </w:rPr>
        <w:t>Are an employee of the</w:t>
      </w:r>
      <w:r w:rsidR="000B5B1A" w:rsidRPr="005753C7">
        <w:rPr>
          <w:rFonts w:ascii="ITC Avant Garde Std Bk" w:hAnsi="ITC Avant Garde Std Bk"/>
          <w:sz w:val="22"/>
          <w:szCs w:val="22"/>
          <w:lang w:val="en-GB" w:eastAsia="en-GB"/>
        </w:rPr>
        <w:t xml:space="preserve"> Trust,</w:t>
      </w:r>
      <w:r w:rsidRPr="005753C7">
        <w:rPr>
          <w:rFonts w:ascii="ITC Avant Garde Std Bk" w:hAnsi="ITC Avant Garde Std Bk"/>
          <w:sz w:val="22"/>
          <w:szCs w:val="22"/>
          <w:lang w:val="en-GB" w:eastAsia="en-GB"/>
        </w:rPr>
        <w:t xml:space="preserve"> or the </w:t>
      </w:r>
      <w:r w:rsidR="000B5B1A" w:rsidRPr="005753C7">
        <w:rPr>
          <w:rFonts w:ascii="ITC Avant Garde Std Bk" w:hAnsi="ITC Avant Garde Std Bk"/>
          <w:sz w:val="22"/>
          <w:szCs w:val="22"/>
          <w:lang w:val="en-GB" w:eastAsia="en-GB"/>
        </w:rPr>
        <w:t>local committee</w:t>
      </w:r>
      <w:r w:rsidRPr="005753C7">
        <w:rPr>
          <w:rFonts w:ascii="ITC Avant Garde Std Bk" w:hAnsi="ITC Avant Garde Std Bk"/>
          <w:sz w:val="22"/>
          <w:szCs w:val="22"/>
          <w:lang w:val="en-GB" w:eastAsia="en-GB"/>
        </w:rPr>
        <w:t>, of the excluding school (unless they are employed as a headteacher at another school)</w:t>
      </w:r>
    </w:p>
    <w:p w14:paraId="595DF035" w14:textId="6BE1399E" w:rsidR="00F85DEB" w:rsidRPr="005753C7" w:rsidRDefault="00F85DEB" w:rsidP="00E47F8F">
      <w:pPr>
        <w:pStyle w:val="4Bulletedcopyblue"/>
        <w:numPr>
          <w:ilvl w:val="0"/>
          <w:numId w:val="37"/>
        </w:numPr>
        <w:rPr>
          <w:rFonts w:ascii="ITC Avant Garde Std Bk" w:hAnsi="ITC Avant Garde Std Bk"/>
          <w:sz w:val="22"/>
          <w:szCs w:val="22"/>
          <w:lang w:val="en-GB" w:eastAsia="en-GB"/>
        </w:rPr>
      </w:pPr>
      <w:r w:rsidRPr="005753C7">
        <w:rPr>
          <w:rFonts w:ascii="ITC Avant Garde Std Bk" w:hAnsi="ITC Avant Garde Std Bk"/>
          <w:sz w:val="22"/>
          <w:szCs w:val="22"/>
          <w:lang w:val="en-GB" w:eastAsia="en-GB"/>
        </w:rPr>
        <w:t>Have, or at any time have had, any connection with the</w:t>
      </w:r>
      <w:r w:rsidR="000B5B1A" w:rsidRPr="005753C7">
        <w:rPr>
          <w:rFonts w:ascii="ITC Avant Garde Std Bk" w:hAnsi="ITC Avant Garde Std Bk"/>
          <w:sz w:val="22"/>
          <w:szCs w:val="22"/>
          <w:lang w:val="en-GB" w:eastAsia="en-GB"/>
        </w:rPr>
        <w:t xml:space="preserve"> Trust,</w:t>
      </w:r>
      <w:r w:rsidRPr="005753C7">
        <w:rPr>
          <w:rFonts w:ascii="ITC Avant Garde Std Bk" w:hAnsi="ITC Avant Garde Std Bk"/>
          <w:sz w:val="22"/>
          <w:szCs w:val="22"/>
          <w:lang w:val="en-GB" w:eastAsia="en-GB"/>
        </w:rPr>
        <w:t xml:space="preserve"> school, </w:t>
      </w:r>
      <w:r w:rsidR="000B5B1A" w:rsidRPr="005753C7">
        <w:rPr>
          <w:rFonts w:ascii="ITC Avant Garde Std Bk" w:hAnsi="ITC Avant Garde Std Bk"/>
          <w:sz w:val="22"/>
          <w:szCs w:val="22"/>
          <w:lang w:val="en-GB" w:eastAsia="en-GB"/>
        </w:rPr>
        <w:t>local committee</w:t>
      </w:r>
      <w:r w:rsidRPr="005753C7">
        <w:rPr>
          <w:rFonts w:ascii="ITC Avant Garde Std Bk" w:hAnsi="ITC Avant Garde Std Bk"/>
          <w:sz w:val="22"/>
          <w:szCs w:val="22"/>
          <w:lang w:val="en-GB" w:eastAsia="en-GB"/>
        </w:rPr>
        <w:t>, parents or pupil, or the incident leading to the exclusion, which might reasonably be taken to raise doubts about their impartial</w:t>
      </w:r>
      <w:r w:rsidR="00481E36" w:rsidRPr="005753C7">
        <w:rPr>
          <w:rFonts w:ascii="ITC Avant Garde Std Bk" w:hAnsi="ITC Avant Garde Std Bk"/>
          <w:sz w:val="22"/>
          <w:szCs w:val="22"/>
          <w:lang w:val="en-GB" w:eastAsia="en-GB"/>
        </w:rPr>
        <w:t>ity</w:t>
      </w:r>
    </w:p>
    <w:p w14:paraId="03D4FF85" w14:textId="5168A4BC" w:rsidR="00F85DEB" w:rsidRPr="005753C7" w:rsidRDefault="00F85DEB" w:rsidP="00E47F8F">
      <w:pPr>
        <w:pStyle w:val="4Bulletedcopyblue"/>
        <w:numPr>
          <w:ilvl w:val="0"/>
          <w:numId w:val="37"/>
        </w:numPr>
        <w:rPr>
          <w:rFonts w:ascii="ITC Avant Garde Std Bk" w:hAnsi="ITC Avant Garde Std Bk"/>
          <w:sz w:val="22"/>
          <w:szCs w:val="22"/>
          <w:lang w:val="en-GB" w:eastAsia="en-GB"/>
        </w:rPr>
      </w:pPr>
      <w:r w:rsidRPr="005753C7">
        <w:rPr>
          <w:rFonts w:ascii="ITC Avant Garde Std Bk" w:hAnsi="ITC Avant Garde Std Bk"/>
          <w:sz w:val="22"/>
          <w:szCs w:val="22"/>
          <w:lang w:val="en-GB" w:eastAsia="en-GB"/>
        </w:rPr>
        <w:t xml:space="preserve">Have not had the required training within the last 2 years (see appendix 1 for what training must </w:t>
      </w:r>
      <w:r w:rsidR="00481E36" w:rsidRPr="005753C7">
        <w:rPr>
          <w:rFonts w:ascii="ITC Avant Garde Std Bk" w:hAnsi="ITC Avant Garde Std Bk"/>
          <w:sz w:val="22"/>
          <w:szCs w:val="22"/>
          <w:lang w:val="en-GB" w:eastAsia="en-GB"/>
        </w:rPr>
        <w:t xml:space="preserve">be </w:t>
      </w:r>
      <w:r w:rsidRPr="005753C7">
        <w:rPr>
          <w:rFonts w:ascii="ITC Avant Garde Std Bk" w:hAnsi="ITC Avant Garde Std Bk"/>
          <w:sz w:val="22"/>
          <w:szCs w:val="22"/>
          <w:lang w:val="en-GB" w:eastAsia="en-GB"/>
        </w:rPr>
        <w:t>cover</w:t>
      </w:r>
      <w:r w:rsidR="00481E36" w:rsidRPr="005753C7">
        <w:rPr>
          <w:rFonts w:ascii="ITC Avant Garde Std Bk" w:hAnsi="ITC Avant Garde Std Bk"/>
          <w:sz w:val="22"/>
          <w:szCs w:val="22"/>
          <w:lang w:val="en-GB" w:eastAsia="en-GB"/>
        </w:rPr>
        <w:t>ed</w:t>
      </w:r>
      <w:r w:rsidRPr="005753C7">
        <w:rPr>
          <w:rFonts w:ascii="ITC Avant Garde Std Bk" w:hAnsi="ITC Avant Garde Std Bk"/>
          <w:sz w:val="22"/>
          <w:szCs w:val="22"/>
          <w:lang w:val="en-GB" w:eastAsia="en-GB"/>
        </w:rPr>
        <w:t>)</w:t>
      </w:r>
    </w:p>
    <w:p w14:paraId="1D5B31C3" w14:textId="77777777" w:rsidR="00D30C21" w:rsidRPr="00D30C21" w:rsidRDefault="00D30C21" w:rsidP="00D30C21">
      <w:pPr>
        <w:pStyle w:val="4Bulletedcopyblue"/>
        <w:numPr>
          <w:ilvl w:val="0"/>
          <w:numId w:val="0"/>
        </w:numPr>
        <w:ind w:left="340"/>
        <w:rPr>
          <w:rFonts w:ascii="ITC Avant Garde Std Bk" w:hAnsi="ITC Avant Garde Std Bk"/>
          <w:lang w:val="en-GB" w:eastAsia="en-GB"/>
        </w:rPr>
      </w:pPr>
    </w:p>
    <w:p w14:paraId="4E90D244" w14:textId="77777777" w:rsidR="00F85DEB" w:rsidRPr="003F116D" w:rsidRDefault="00F85DEB" w:rsidP="00F85DEB">
      <w:pPr>
        <w:spacing w:before="120"/>
        <w:rPr>
          <w:rFonts w:ascii="ITC Avant Garde Std Bk" w:hAnsi="ITC Avant Garde Std Bk"/>
          <w:sz w:val="22"/>
          <w:szCs w:val="22"/>
        </w:rPr>
      </w:pPr>
      <w:r w:rsidRPr="003F116D">
        <w:rPr>
          <w:rFonts w:ascii="ITC Avant Garde Std Bk" w:hAnsi="ITC Avant Garde Std Bk"/>
          <w:sz w:val="22"/>
          <w:szCs w:val="22"/>
        </w:rPr>
        <w:t xml:space="preserve">A clerk will be appointed to the panel. </w:t>
      </w:r>
    </w:p>
    <w:p w14:paraId="284D9810" w14:textId="77777777" w:rsidR="00D30C21" w:rsidRPr="003F116D" w:rsidRDefault="00D30C21" w:rsidP="00F85DEB">
      <w:pPr>
        <w:spacing w:before="120"/>
        <w:rPr>
          <w:rFonts w:ascii="ITC Avant Garde Std Bk" w:hAnsi="ITC Avant Garde Std Bk"/>
          <w:sz w:val="22"/>
          <w:szCs w:val="22"/>
        </w:rPr>
      </w:pPr>
    </w:p>
    <w:p w14:paraId="43CF75B4" w14:textId="6BEC89E8" w:rsidR="00F85DEB" w:rsidRPr="003F116D" w:rsidRDefault="00F85DEB" w:rsidP="00F85DEB">
      <w:pPr>
        <w:spacing w:before="120"/>
        <w:rPr>
          <w:rFonts w:ascii="ITC Avant Garde Std Bk" w:hAnsi="ITC Avant Garde Std Bk"/>
          <w:sz w:val="22"/>
          <w:szCs w:val="22"/>
        </w:rPr>
      </w:pPr>
      <w:r w:rsidRPr="003F116D">
        <w:rPr>
          <w:rFonts w:ascii="ITC Avant Garde Std Bk" w:hAnsi="ITC Avant Garde Std Bk"/>
          <w:sz w:val="22"/>
          <w:szCs w:val="22"/>
        </w:rPr>
        <w:t xml:space="preserve">The independent panel will </w:t>
      </w:r>
      <w:r w:rsidR="003C4771" w:rsidRPr="003F116D">
        <w:rPr>
          <w:rFonts w:ascii="ITC Avant Garde Std Bk" w:hAnsi="ITC Avant Garde Std Bk"/>
          <w:sz w:val="22"/>
          <w:szCs w:val="22"/>
        </w:rPr>
        <w:t>decide on</w:t>
      </w:r>
      <w:r w:rsidRPr="003F116D">
        <w:rPr>
          <w:rFonts w:ascii="ITC Avant Garde Std Bk" w:hAnsi="ITC Avant Garde Std Bk"/>
          <w:sz w:val="22"/>
          <w:szCs w:val="22"/>
        </w:rPr>
        <w:t xml:space="preserve"> one of the following:</w:t>
      </w:r>
    </w:p>
    <w:p w14:paraId="08E356B5" w14:textId="10FCFD0B" w:rsidR="00F85DEB" w:rsidRPr="003F116D" w:rsidRDefault="00F85DEB" w:rsidP="00E47F8F">
      <w:pPr>
        <w:pStyle w:val="4Bulletedcopyblue"/>
        <w:numPr>
          <w:ilvl w:val="0"/>
          <w:numId w:val="38"/>
        </w:numPr>
        <w:rPr>
          <w:rFonts w:ascii="ITC Avant Garde Std Bk" w:hAnsi="ITC Avant Garde Std Bk"/>
          <w:sz w:val="22"/>
          <w:szCs w:val="22"/>
          <w:lang w:val="en-GB" w:eastAsia="en-GB"/>
        </w:rPr>
      </w:pPr>
      <w:r w:rsidRPr="003F116D">
        <w:rPr>
          <w:rFonts w:ascii="ITC Avant Garde Std Bk" w:hAnsi="ITC Avant Garde Std Bk"/>
          <w:sz w:val="22"/>
          <w:szCs w:val="22"/>
          <w:lang w:val="en-GB" w:eastAsia="en-GB"/>
        </w:rPr>
        <w:t>Uphold the</w:t>
      </w:r>
      <w:r w:rsidR="00E47F8F" w:rsidRPr="003F116D">
        <w:rPr>
          <w:rFonts w:ascii="ITC Avant Garde Std Bk" w:hAnsi="ITC Avant Garde Std Bk"/>
          <w:sz w:val="22"/>
          <w:szCs w:val="22"/>
          <w:lang w:val="en-GB" w:eastAsia="en-GB"/>
        </w:rPr>
        <w:t xml:space="preserve"> disciplinary panel’s original </w:t>
      </w:r>
      <w:r w:rsidRPr="003F116D">
        <w:rPr>
          <w:rFonts w:ascii="ITC Avant Garde Std Bk" w:hAnsi="ITC Avant Garde Std Bk"/>
          <w:sz w:val="22"/>
          <w:szCs w:val="22"/>
          <w:lang w:val="en-GB" w:eastAsia="en-GB"/>
        </w:rPr>
        <w:t>decision</w:t>
      </w:r>
    </w:p>
    <w:p w14:paraId="148208D7" w14:textId="64F6B178" w:rsidR="00F85DEB" w:rsidRPr="003F116D" w:rsidRDefault="00F85DEB" w:rsidP="00E47F8F">
      <w:pPr>
        <w:pStyle w:val="4Bulletedcopyblue"/>
        <w:numPr>
          <w:ilvl w:val="0"/>
          <w:numId w:val="38"/>
        </w:numPr>
        <w:rPr>
          <w:rFonts w:ascii="ITC Avant Garde Std Bk" w:hAnsi="ITC Avant Garde Std Bk"/>
          <w:sz w:val="22"/>
          <w:szCs w:val="22"/>
          <w:lang w:val="en-GB" w:eastAsia="en-GB"/>
        </w:rPr>
      </w:pPr>
      <w:r w:rsidRPr="003F116D">
        <w:rPr>
          <w:rFonts w:ascii="ITC Avant Garde Std Bk" w:hAnsi="ITC Avant Garde Std Bk"/>
          <w:sz w:val="22"/>
          <w:szCs w:val="22"/>
          <w:lang w:val="en-GB" w:eastAsia="en-GB"/>
        </w:rPr>
        <w:t xml:space="preserve">Recommend that the </w:t>
      </w:r>
      <w:r w:rsidR="00E47F8F" w:rsidRPr="003F116D">
        <w:rPr>
          <w:rFonts w:ascii="ITC Avant Garde Std Bk" w:hAnsi="ITC Avant Garde Std Bk"/>
          <w:sz w:val="22"/>
          <w:szCs w:val="22"/>
          <w:lang w:val="en-GB" w:eastAsia="en-GB"/>
        </w:rPr>
        <w:t>disciplinary panel</w:t>
      </w:r>
      <w:r w:rsidRPr="003F116D">
        <w:rPr>
          <w:rFonts w:ascii="ITC Avant Garde Std Bk" w:hAnsi="ITC Avant Garde Std Bk"/>
          <w:sz w:val="22"/>
          <w:szCs w:val="22"/>
          <w:lang w:val="en-GB" w:eastAsia="en-GB"/>
        </w:rPr>
        <w:t xml:space="preserve"> reconsiders</w:t>
      </w:r>
      <w:r w:rsidR="00E47F8F" w:rsidRPr="003F116D">
        <w:rPr>
          <w:rFonts w:ascii="ITC Avant Garde Std Bk" w:hAnsi="ITC Avant Garde Std Bk"/>
          <w:sz w:val="22"/>
          <w:szCs w:val="22"/>
          <w:lang w:val="en-GB" w:eastAsia="en-GB"/>
        </w:rPr>
        <w:t xml:space="preserve"> it decision </w:t>
      </w:r>
    </w:p>
    <w:p w14:paraId="5B99E497" w14:textId="1A310F6A" w:rsidR="00F85DEB" w:rsidRPr="003F116D" w:rsidRDefault="00F85DEB" w:rsidP="00E47F8F">
      <w:pPr>
        <w:pStyle w:val="4Bulletedcopyblue"/>
        <w:numPr>
          <w:ilvl w:val="0"/>
          <w:numId w:val="38"/>
        </w:numPr>
        <w:rPr>
          <w:rFonts w:ascii="ITC Avant Garde Std Bk" w:hAnsi="ITC Avant Garde Std Bk"/>
          <w:sz w:val="22"/>
          <w:szCs w:val="22"/>
          <w:lang w:val="en-GB" w:eastAsia="en-GB"/>
        </w:rPr>
      </w:pPr>
      <w:r w:rsidRPr="003F116D">
        <w:rPr>
          <w:rFonts w:ascii="ITC Avant Garde Std Bk" w:hAnsi="ITC Avant Garde Std Bk"/>
          <w:sz w:val="22"/>
          <w:szCs w:val="22"/>
          <w:lang w:val="en-GB" w:eastAsia="en-GB"/>
        </w:rPr>
        <w:t xml:space="preserve">Quash the </w:t>
      </w:r>
      <w:r w:rsidR="003F116D" w:rsidRPr="003F116D">
        <w:rPr>
          <w:rFonts w:ascii="ITC Avant Garde Std Bk" w:hAnsi="ITC Avant Garde Std Bk"/>
          <w:sz w:val="22"/>
          <w:szCs w:val="22"/>
          <w:lang w:val="en-GB" w:eastAsia="en-GB"/>
        </w:rPr>
        <w:t xml:space="preserve">disciplinary panel’s </w:t>
      </w:r>
      <w:r w:rsidRPr="003F116D">
        <w:rPr>
          <w:rFonts w:ascii="ITC Avant Garde Std Bk" w:hAnsi="ITC Avant Garde Std Bk"/>
          <w:sz w:val="22"/>
          <w:szCs w:val="22"/>
          <w:lang w:val="en-GB" w:eastAsia="en-GB"/>
        </w:rPr>
        <w:t>decision and direct that they reconsider reinstatement (only when the decision is judged to be flawed)</w:t>
      </w:r>
    </w:p>
    <w:p w14:paraId="39E34F72" w14:textId="77777777" w:rsidR="00F85DEB" w:rsidRPr="003F116D" w:rsidRDefault="00F85DEB" w:rsidP="00F85DEB">
      <w:pPr>
        <w:spacing w:before="120"/>
        <w:rPr>
          <w:rFonts w:ascii="ITC Avant Garde Std Bk" w:hAnsi="ITC Avant Garde Std Bk"/>
          <w:sz w:val="22"/>
          <w:szCs w:val="22"/>
        </w:rPr>
      </w:pPr>
      <w:r w:rsidRPr="003F116D">
        <w:rPr>
          <w:rFonts w:ascii="ITC Avant Garde Std Bk" w:hAnsi="ITC Avant Garde Std Bk"/>
          <w:sz w:val="22"/>
          <w:szCs w:val="22"/>
        </w:rPr>
        <w:t xml:space="preserve">The panel’s decision can be decided by a majority vote. In the case of a tied decision, the chair has </w:t>
      </w:r>
      <w:proofErr w:type="gramStart"/>
      <w:r w:rsidRPr="003F116D">
        <w:rPr>
          <w:rFonts w:ascii="ITC Avant Garde Std Bk" w:hAnsi="ITC Avant Garde Std Bk"/>
          <w:sz w:val="22"/>
          <w:szCs w:val="22"/>
        </w:rPr>
        <w:t>the</w:t>
      </w:r>
      <w:proofErr w:type="gramEnd"/>
      <w:r w:rsidRPr="003F116D">
        <w:rPr>
          <w:rFonts w:ascii="ITC Avant Garde Std Bk" w:hAnsi="ITC Avant Garde Std Bk"/>
          <w:sz w:val="22"/>
          <w:szCs w:val="22"/>
        </w:rPr>
        <w:t xml:space="preserve"> casting vote. </w:t>
      </w:r>
    </w:p>
    <w:p w14:paraId="606B930A" w14:textId="77777777" w:rsidR="00F85DEB" w:rsidRPr="00D30C21" w:rsidRDefault="00F85DEB" w:rsidP="005B1D35">
      <w:pPr>
        <w:rPr>
          <w:rFonts w:ascii="ITC Avant Garde Std Bk" w:hAnsi="ITC Avant Garde Std Bk"/>
        </w:rPr>
      </w:pPr>
    </w:p>
    <w:p w14:paraId="19F4E38A" w14:textId="77777777" w:rsidR="00F85DEB" w:rsidRPr="00D30C21" w:rsidRDefault="00F85DEB" w:rsidP="00F85DEB">
      <w:pPr>
        <w:pStyle w:val="Heading1"/>
        <w:rPr>
          <w:rFonts w:ascii="ITC Avant Garde Std Bk" w:hAnsi="ITC Avant Garde Std Bk"/>
          <w:color w:val="4C1A42"/>
        </w:rPr>
      </w:pPr>
      <w:bookmarkStart w:id="6" w:name="_Toc67308498"/>
      <w:r w:rsidRPr="00D30C21">
        <w:rPr>
          <w:rFonts w:ascii="ITC Avant Garde Std Bk" w:hAnsi="ITC Avant Garde Std Bk"/>
          <w:color w:val="4C1A42"/>
        </w:rPr>
        <w:t>8. School registers</w:t>
      </w:r>
      <w:bookmarkEnd w:id="6"/>
    </w:p>
    <w:p w14:paraId="62C9F71A" w14:textId="77777777" w:rsidR="00F85DEB" w:rsidRPr="0071672D" w:rsidRDefault="00F85DEB" w:rsidP="00F85DEB">
      <w:pPr>
        <w:spacing w:before="120"/>
        <w:rPr>
          <w:rFonts w:ascii="ITC Avant Garde Std Bk" w:hAnsi="ITC Avant Garde Std Bk"/>
          <w:sz w:val="22"/>
          <w:szCs w:val="28"/>
        </w:rPr>
      </w:pPr>
      <w:r w:rsidRPr="0071672D">
        <w:rPr>
          <w:rFonts w:ascii="ITC Avant Garde Std Bk" w:hAnsi="ITC Avant Garde Std Bk"/>
          <w:sz w:val="22"/>
          <w:szCs w:val="28"/>
        </w:rPr>
        <w:lastRenderedPageBreak/>
        <w:t xml:space="preserve">A pupil's name will be removed from the school admissions register if: </w:t>
      </w:r>
    </w:p>
    <w:p w14:paraId="791995B4" w14:textId="77777777" w:rsidR="00F85DEB" w:rsidRPr="0071672D" w:rsidRDefault="00F85DEB" w:rsidP="007F3EE7">
      <w:pPr>
        <w:pStyle w:val="4Bulletedcopyblue"/>
        <w:numPr>
          <w:ilvl w:val="0"/>
          <w:numId w:val="40"/>
        </w:numPr>
        <w:rPr>
          <w:rFonts w:ascii="ITC Avant Garde Std Bk" w:hAnsi="ITC Avant Garde Std Bk"/>
          <w:sz w:val="22"/>
          <w:szCs w:val="22"/>
          <w:lang w:val="en-GB" w:eastAsia="en-GB"/>
        </w:rPr>
      </w:pPr>
      <w:r w:rsidRPr="0071672D">
        <w:rPr>
          <w:rFonts w:ascii="ITC Avant Garde Std Bk" w:hAnsi="ITC Avant Garde Std Bk"/>
          <w:sz w:val="22"/>
          <w:szCs w:val="22"/>
          <w:lang w:val="en-GB" w:eastAsia="en-GB"/>
        </w:rPr>
        <w:t>15 school days have passed since the parents were notified of the exclusion panel’s decision to not reinstate the pupil and no application has been made for an independent review panel, or</w:t>
      </w:r>
    </w:p>
    <w:p w14:paraId="659124DB" w14:textId="77777777" w:rsidR="00F85DEB" w:rsidRPr="0071672D" w:rsidRDefault="00F85DEB" w:rsidP="007F3EE7">
      <w:pPr>
        <w:pStyle w:val="4Bulletedcopyblue"/>
        <w:numPr>
          <w:ilvl w:val="0"/>
          <w:numId w:val="40"/>
        </w:numPr>
        <w:rPr>
          <w:rFonts w:ascii="ITC Avant Garde Std Bk" w:hAnsi="ITC Avant Garde Std Bk"/>
          <w:sz w:val="22"/>
          <w:szCs w:val="22"/>
          <w:lang w:val="en-GB" w:eastAsia="en-GB"/>
        </w:rPr>
      </w:pPr>
      <w:r w:rsidRPr="0071672D">
        <w:rPr>
          <w:rFonts w:ascii="ITC Avant Garde Std Bk" w:hAnsi="ITC Avant Garde Std Bk"/>
          <w:sz w:val="22"/>
          <w:szCs w:val="22"/>
          <w:lang w:val="en-GB" w:eastAsia="en-GB"/>
        </w:rPr>
        <w:t>The parents have stated in writing that they will not be applying for an independent review panel</w:t>
      </w:r>
    </w:p>
    <w:p w14:paraId="0C3FD92D" w14:textId="77777777" w:rsidR="00F85DEB" w:rsidRPr="0071672D" w:rsidRDefault="00F85DEB" w:rsidP="00F85DEB">
      <w:pPr>
        <w:pStyle w:val="1bodycopy10pt"/>
        <w:rPr>
          <w:rFonts w:ascii="ITC Avant Garde Std Bk" w:hAnsi="ITC Avant Garde Std Bk"/>
          <w:sz w:val="22"/>
          <w:szCs w:val="28"/>
        </w:rPr>
      </w:pPr>
      <w:r w:rsidRPr="0071672D">
        <w:rPr>
          <w:rFonts w:ascii="ITC Avant Garde Std Bk" w:hAnsi="ITC Avant Garde Std Bk"/>
          <w:sz w:val="22"/>
          <w:szCs w:val="28"/>
        </w:rPr>
        <w:t xml:space="preserve">Where an application for an independent review has been made, the </w:t>
      </w:r>
      <w:r w:rsidR="000B5B1A" w:rsidRPr="0071672D">
        <w:rPr>
          <w:rFonts w:ascii="ITC Avant Garde Std Bk" w:hAnsi="ITC Avant Garde Std Bk"/>
          <w:sz w:val="22"/>
          <w:szCs w:val="28"/>
        </w:rPr>
        <w:t>local committee</w:t>
      </w:r>
      <w:r w:rsidRPr="0071672D">
        <w:rPr>
          <w:rFonts w:ascii="ITC Avant Garde Std Bk" w:hAnsi="ITC Avant Garde Std Bk"/>
          <w:sz w:val="22"/>
          <w:szCs w:val="28"/>
        </w:rPr>
        <w:t xml:space="preserve"> will wait until that review has concluded before removing a pupil’s name from the register.</w:t>
      </w:r>
    </w:p>
    <w:p w14:paraId="087B513E" w14:textId="77777777" w:rsidR="00F85DEB" w:rsidRPr="0071672D" w:rsidRDefault="00F85DEB" w:rsidP="00F85DEB">
      <w:pPr>
        <w:pStyle w:val="1bodycopy10pt"/>
        <w:rPr>
          <w:rFonts w:ascii="ITC Avant Garde Std Bk" w:hAnsi="ITC Avant Garde Std Bk"/>
          <w:sz w:val="22"/>
          <w:szCs w:val="28"/>
        </w:rPr>
      </w:pPr>
      <w:r w:rsidRPr="0071672D">
        <w:rPr>
          <w:rFonts w:ascii="ITC Avant Garde Std Bk" w:hAnsi="ITC Avant Garde Std Bk"/>
          <w:sz w:val="22"/>
          <w:szCs w:val="28"/>
        </w:rPr>
        <w:t xml:space="preserve">Where alternative provision has been made for an excluded pupil and they attend it, code B (education off-site) or code D (dual registration) will be used on the attendance register. </w:t>
      </w:r>
    </w:p>
    <w:p w14:paraId="7DE86C58" w14:textId="77777777" w:rsidR="00F85DEB" w:rsidRPr="0071672D" w:rsidRDefault="00F85DEB" w:rsidP="00F85DEB">
      <w:pPr>
        <w:pStyle w:val="1bodycopy10pt"/>
        <w:rPr>
          <w:rFonts w:ascii="ITC Avant Garde Std Bk" w:hAnsi="ITC Avant Garde Std Bk"/>
          <w:sz w:val="22"/>
          <w:szCs w:val="28"/>
        </w:rPr>
      </w:pPr>
      <w:r w:rsidRPr="0071672D">
        <w:rPr>
          <w:rFonts w:ascii="ITC Avant Garde Std Bk" w:hAnsi="ITC Avant Garde Std Bk"/>
          <w:sz w:val="22"/>
          <w:szCs w:val="28"/>
        </w:rPr>
        <w:t xml:space="preserve">Where excluded pupils are not attending alternative provision, code E (absent) will be used. </w:t>
      </w:r>
    </w:p>
    <w:p w14:paraId="58916E58" w14:textId="77777777" w:rsidR="00F85DEB" w:rsidRPr="00D30C21" w:rsidRDefault="00F85DEB" w:rsidP="00F85DEB">
      <w:pPr>
        <w:pStyle w:val="Heading1"/>
        <w:rPr>
          <w:rFonts w:ascii="ITC Avant Garde Std Bk" w:hAnsi="ITC Avant Garde Std Bk"/>
        </w:rPr>
      </w:pPr>
    </w:p>
    <w:p w14:paraId="5E4301E7" w14:textId="44C43B07" w:rsidR="00F85DEB" w:rsidRPr="00D30C21" w:rsidRDefault="00F85DEB" w:rsidP="00F85DEB">
      <w:pPr>
        <w:pStyle w:val="Heading1"/>
        <w:rPr>
          <w:rFonts w:ascii="ITC Avant Garde Std Bk" w:hAnsi="ITC Avant Garde Std Bk"/>
          <w:color w:val="4C1A42"/>
        </w:rPr>
      </w:pPr>
      <w:bookmarkStart w:id="7" w:name="_Toc67308499"/>
      <w:r w:rsidRPr="00D30C21">
        <w:rPr>
          <w:rFonts w:ascii="ITC Avant Garde Std Bk" w:hAnsi="ITC Avant Garde Std Bk"/>
          <w:color w:val="4C1A42"/>
        </w:rPr>
        <w:t xml:space="preserve">9. Returning from a </w:t>
      </w:r>
      <w:r w:rsidR="0071672D">
        <w:rPr>
          <w:rFonts w:ascii="ITC Avant Garde Std Bk" w:hAnsi="ITC Avant Garde Std Bk"/>
          <w:color w:val="4C1A42"/>
        </w:rPr>
        <w:t xml:space="preserve">suspension: </w:t>
      </w:r>
      <w:bookmarkEnd w:id="7"/>
    </w:p>
    <w:p w14:paraId="4BACF640" w14:textId="77777777" w:rsidR="00F85DEB" w:rsidRPr="0071672D" w:rsidRDefault="00F85DEB" w:rsidP="00F85DEB">
      <w:pPr>
        <w:spacing w:before="120"/>
        <w:rPr>
          <w:rFonts w:ascii="ITC Avant Garde Std Bk" w:hAnsi="ITC Avant Garde Std Bk"/>
          <w:sz w:val="22"/>
          <w:szCs w:val="28"/>
        </w:rPr>
      </w:pPr>
      <w:r w:rsidRPr="0071672D">
        <w:rPr>
          <w:rFonts w:ascii="ITC Avant Garde Std Bk" w:hAnsi="ITC Avant Garde Std Bk"/>
          <w:sz w:val="22"/>
          <w:szCs w:val="28"/>
        </w:rPr>
        <w:t xml:space="preserve">Following a fixed-term exclusion, a re-integration meeting will be held involving the pupil, parents, a member of senior staff and other staff, where appropriate. </w:t>
      </w:r>
    </w:p>
    <w:p w14:paraId="456FCE57" w14:textId="3454EE54" w:rsidR="00F85DEB" w:rsidRPr="0071672D" w:rsidRDefault="00F85DEB" w:rsidP="00F85DEB">
      <w:pPr>
        <w:spacing w:before="120"/>
        <w:rPr>
          <w:rFonts w:ascii="ITC Avant Garde Std Bk" w:hAnsi="ITC Avant Garde Std Bk"/>
          <w:sz w:val="22"/>
          <w:szCs w:val="28"/>
        </w:rPr>
      </w:pPr>
      <w:r w:rsidRPr="0071672D">
        <w:rPr>
          <w:rFonts w:ascii="ITC Avant Garde Std Bk" w:hAnsi="ITC Avant Garde Std Bk"/>
          <w:sz w:val="22"/>
          <w:szCs w:val="28"/>
        </w:rPr>
        <w:t>The following measures may be implemented when a pupil returns from a</w:t>
      </w:r>
      <w:r w:rsidR="0071672D">
        <w:rPr>
          <w:rFonts w:ascii="ITC Avant Garde Std Bk" w:hAnsi="ITC Avant Garde Std Bk"/>
          <w:sz w:val="22"/>
          <w:szCs w:val="28"/>
        </w:rPr>
        <w:t xml:space="preserve"> suspension: </w:t>
      </w:r>
    </w:p>
    <w:p w14:paraId="6D4BB851" w14:textId="77777777" w:rsidR="00F85DEB" w:rsidRPr="0071672D" w:rsidRDefault="00F85DEB" w:rsidP="0071672D">
      <w:pPr>
        <w:pStyle w:val="4Bulletedcopyblue"/>
        <w:numPr>
          <w:ilvl w:val="0"/>
          <w:numId w:val="39"/>
        </w:numPr>
        <w:rPr>
          <w:rFonts w:ascii="ITC Avant Garde Std Bk" w:hAnsi="ITC Avant Garde Std Bk"/>
          <w:sz w:val="22"/>
          <w:szCs w:val="22"/>
          <w:lang w:val="en-GB" w:eastAsia="en-GB"/>
        </w:rPr>
      </w:pPr>
      <w:r w:rsidRPr="0071672D">
        <w:rPr>
          <w:rFonts w:ascii="ITC Avant Garde Std Bk" w:hAnsi="ITC Avant Garde Std Bk"/>
          <w:sz w:val="22"/>
          <w:szCs w:val="22"/>
          <w:lang w:val="en-GB" w:eastAsia="en-GB"/>
        </w:rPr>
        <w:t>Agreeing a behaviour contract</w:t>
      </w:r>
    </w:p>
    <w:p w14:paraId="0CEAFE07" w14:textId="77777777" w:rsidR="00F85DEB" w:rsidRPr="0071672D" w:rsidRDefault="001A6596" w:rsidP="0071672D">
      <w:pPr>
        <w:pStyle w:val="4Bulletedcopyblue"/>
        <w:numPr>
          <w:ilvl w:val="0"/>
          <w:numId w:val="39"/>
        </w:numPr>
        <w:rPr>
          <w:rFonts w:ascii="ITC Avant Garde Std Bk" w:hAnsi="ITC Avant Garde Std Bk"/>
          <w:sz w:val="22"/>
          <w:szCs w:val="22"/>
          <w:lang w:val="en-GB" w:eastAsia="en-GB"/>
        </w:rPr>
      </w:pPr>
      <w:r w:rsidRPr="0071672D">
        <w:rPr>
          <w:rFonts w:ascii="ITC Avant Garde Std Bk" w:hAnsi="ITC Avant Garde Std Bk"/>
          <w:sz w:val="22"/>
          <w:szCs w:val="22"/>
          <w:lang w:val="en-GB" w:eastAsia="en-GB"/>
        </w:rPr>
        <w:t>A review of all provision for pupil</w:t>
      </w:r>
    </w:p>
    <w:p w14:paraId="2E201D19" w14:textId="77777777" w:rsidR="00F85DEB" w:rsidRPr="00D30C21" w:rsidRDefault="00F85DEB" w:rsidP="00F85DEB">
      <w:pPr>
        <w:pStyle w:val="Heading1"/>
        <w:rPr>
          <w:rFonts w:ascii="ITC Avant Garde Std Bk" w:hAnsi="ITC Avant Garde Std Bk"/>
        </w:rPr>
      </w:pPr>
    </w:p>
    <w:p w14:paraId="210917A8" w14:textId="77777777" w:rsidR="00F85DEB" w:rsidRPr="00D30C21" w:rsidRDefault="00F85DEB" w:rsidP="00F85DEB">
      <w:pPr>
        <w:pStyle w:val="Heading1"/>
        <w:rPr>
          <w:rFonts w:ascii="ITC Avant Garde Std Bk" w:hAnsi="ITC Avant Garde Std Bk"/>
          <w:color w:val="4C1A42"/>
        </w:rPr>
      </w:pPr>
      <w:bookmarkStart w:id="8" w:name="_Toc67308500"/>
      <w:r w:rsidRPr="00D30C21">
        <w:rPr>
          <w:rFonts w:ascii="ITC Avant Garde Std Bk" w:hAnsi="ITC Avant Garde Std Bk"/>
          <w:color w:val="4C1A42"/>
        </w:rPr>
        <w:t>10. Monitoring arrangements</w:t>
      </w:r>
      <w:bookmarkEnd w:id="8"/>
    </w:p>
    <w:p w14:paraId="6B70C026" w14:textId="69B5418D" w:rsidR="00F85DEB" w:rsidRPr="0071672D" w:rsidRDefault="00DD336B" w:rsidP="00F85DEB">
      <w:pPr>
        <w:pStyle w:val="1bodycopy10pt"/>
        <w:rPr>
          <w:rFonts w:ascii="ITC Avant Garde Std Bk" w:hAnsi="ITC Avant Garde Std Bk"/>
          <w:sz w:val="22"/>
          <w:szCs w:val="22"/>
        </w:rPr>
      </w:pPr>
      <w:r>
        <w:rPr>
          <w:rFonts w:ascii="ITC Avant Garde Std Bk" w:hAnsi="ITC Avant Garde Std Bk" w:cs="Arial"/>
          <w:sz w:val="22"/>
          <w:szCs w:val="22"/>
        </w:rPr>
        <w:t xml:space="preserve">The headteacher </w:t>
      </w:r>
      <w:r w:rsidR="001A6596" w:rsidRPr="0071672D">
        <w:rPr>
          <w:rFonts w:ascii="ITC Avant Garde Std Bk" w:hAnsi="ITC Avant Garde Std Bk" w:cs="Arial"/>
          <w:sz w:val="22"/>
          <w:szCs w:val="22"/>
        </w:rPr>
        <w:t>m</w:t>
      </w:r>
      <w:r w:rsidR="00F85DEB" w:rsidRPr="0071672D">
        <w:rPr>
          <w:rFonts w:ascii="ITC Avant Garde Std Bk" w:hAnsi="ITC Avant Garde Std Bk" w:cs="Arial"/>
          <w:sz w:val="22"/>
          <w:szCs w:val="22"/>
        </w:rPr>
        <w:t>onitors the number of exclusions every term and reports back to the</w:t>
      </w:r>
      <w:r w:rsidR="001A6596" w:rsidRPr="0071672D">
        <w:rPr>
          <w:rFonts w:ascii="ITC Avant Garde Std Bk" w:hAnsi="ITC Avant Garde Std Bk" w:cs="Arial"/>
          <w:sz w:val="22"/>
          <w:szCs w:val="22"/>
        </w:rPr>
        <w:t xml:space="preserve"> </w:t>
      </w:r>
      <w:r>
        <w:rPr>
          <w:rFonts w:ascii="ITC Avant Garde Std Bk" w:hAnsi="ITC Avant Garde Std Bk" w:cs="Arial"/>
          <w:sz w:val="22"/>
          <w:szCs w:val="22"/>
        </w:rPr>
        <w:t>Trust on a</w:t>
      </w:r>
      <w:r w:rsidR="007F3EE7">
        <w:rPr>
          <w:rFonts w:ascii="ITC Avant Garde Std Bk" w:hAnsi="ITC Avant Garde Std Bk" w:cs="Arial"/>
          <w:sz w:val="22"/>
          <w:szCs w:val="22"/>
        </w:rPr>
        <w:t xml:space="preserve"> regular basis.  D</w:t>
      </w:r>
      <w:r w:rsidR="0071672D">
        <w:rPr>
          <w:rFonts w:ascii="ITC Avant Garde Std Bk" w:hAnsi="ITC Avant Garde Std Bk"/>
          <w:sz w:val="22"/>
          <w:szCs w:val="22"/>
        </w:rPr>
        <w:t xml:space="preserve">ata on exclusions will be </w:t>
      </w:r>
      <w:r w:rsidR="00425285">
        <w:rPr>
          <w:rFonts w:ascii="ITC Avant Garde Std Bk" w:hAnsi="ITC Avant Garde Std Bk"/>
          <w:sz w:val="22"/>
          <w:szCs w:val="22"/>
        </w:rPr>
        <w:t>reported to the Trust’s Board</w:t>
      </w:r>
      <w:r w:rsidR="007F3EE7">
        <w:rPr>
          <w:rFonts w:ascii="ITC Avant Garde Std Bk" w:hAnsi="ITC Avant Garde Std Bk"/>
          <w:sz w:val="22"/>
          <w:szCs w:val="22"/>
        </w:rPr>
        <w:t xml:space="preserve"> termly. </w:t>
      </w:r>
      <w:r w:rsidR="00425285">
        <w:rPr>
          <w:rFonts w:ascii="ITC Avant Garde Std Bk" w:hAnsi="ITC Avant Garde Std Bk"/>
          <w:sz w:val="22"/>
          <w:szCs w:val="22"/>
        </w:rPr>
        <w:t xml:space="preserve"> They will also </w:t>
      </w:r>
      <w:r>
        <w:rPr>
          <w:rFonts w:ascii="ITC Avant Garde Std Bk" w:hAnsi="ITC Avant Garde Std Bk"/>
          <w:sz w:val="22"/>
          <w:szCs w:val="22"/>
        </w:rPr>
        <w:t>review this policy e</w:t>
      </w:r>
      <w:r w:rsidR="00F85DEB" w:rsidRPr="0071672D">
        <w:rPr>
          <w:rFonts w:ascii="ITC Avant Garde Std Bk" w:hAnsi="ITC Avant Garde Std Bk"/>
          <w:sz w:val="22"/>
          <w:szCs w:val="22"/>
        </w:rPr>
        <w:t xml:space="preserve">very </w:t>
      </w:r>
      <w:r w:rsidR="001A6596" w:rsidRPr="0071672D">
        <w:rPr>
          <w:rFonts w:ascii="ITC Avant Garde Std Bk" w:hAnsi="ITC Avant Garde Std Bk"/>
          <w:sz w:val="22"/>
          <w:szCs w:val="22"/>
        </w:rPr>
        <w:t xml:space="preserve">two </w:t>
      </w:r>
      <w:r w:rsidR="00F85DEB" w:rsidRPr="0071672D">
        <w:rPr>
          <w:rFonts w:ascii="ITC Avant Garde Std Bk" w:hAnsi="ITC Avant Garde Std Bk"/>
          <w:sz w:val="22"/>
          <w:szCs w:val="22"/>
        </w:rPr>
        <w:t>years</w:t>
      </w:r>
      <w:r>
        <w:rPr>
          <w:rFonts w:ascii="ITC Avant Garde Std Bk" w:hAnsi="ITC Avant Garde Std Bk"/>
          <w:sz w:val="22"/>
          <w:szCs w:val="22"/>
        </w:rPr>
        <w:t xml:space="preserve">, following which the revised policy will be shared with the schools’ Local Advocate Boards. </w:t>
      </w:r>
      <w:r w:rsidR="00F85DEB" w:rsidRPr="0071672D">
        <w:rPr>
          <w:rFonts w:ascii="ITC Avant Garde Std Bk" w:hAnsi="ITC Avant Garde Std Bk"/>
          <w:sz w:val="22"/>
          <w:szCs w:val="22"/>
        </w:rPr>
        <w:t xml:space="preserve"> </w:t>
      </w:r>
    </w:p>
    <w:p w14:paraId="5F88596E" w14:textId="77777777" w:rsidR="00F85DEB" w:rsidRPr="00D30C21" w:rsidRDefault="00F85DEB" w:rsidP="00F85DEB">
      <w:pPr>
        <w:pStyle w:val="Heading1"/>
        <w:rPr>
          <w:rFonts w:ascii="ITC Avant Garde Std Bk" w:hAnsi="ITC Avant Garde Std Bk"/>
        </w:rPr>
      </w:pPr>
    </w:p>
    <w:p w14:paraId="0CDBB2E5" w14:textId="77777777" w:rsidR="00F85DEB" w:rsidRPr="00D30C21" w:rsidRDefault="00F85DEB" w:rsidP="00F85DEB">
      <w:pPr>
        <w:pStyle w:val="Heading1"/>
        <w:rPr>
          <w:rFonts w:ascii="ITC Avant Garde Std Bk" w:hAnsi="ITC Avant Garde Std Bk"/>
          <w:color w:val="4C1A42"/>
        </w:rPr>
      </w:pPr>
      <w:bookmarkStart w:id="9" w:name="_Toc67308501"/>
      <w:r w:rsidRPr="00D30C21">
        <w:rPr>
          <w:rFonts w:ascii="ITC Avant Garde Std Bk" w:hAnsi="ITC Avant Garde Std Bk"/>
          <w:color w:val="4C1A42"/>
        </w:rPr>
        <w:t>11. Links with other policies</w:t>
      </w:r>
      <w:bookmarkEnd w:id="9"/>
    </w:p>
    <w:p w14:paraId="636ABE2D" w14:textId="2694448C" w:rsidR="00F85DEB" w:rsidRPr="00E57855" w:rsidRDefault="00F85DEB" w:rsidP="00F85DEB">
      <w:pPr>
        <w:spacing w:before="120"/>
        <w:rPr>
          <w:rFonts w:ascii="ITC Avant Garde Std Bk" w:hAnsi="ITC Avant Garde Std Bk"/>
          <w:sz w:val="22"/>
          <w:szCs w:val="28"/>
        </w:rPr>
      </w:pPr>
      <w:r w:rsidRPr="00E57855">
        <w:rPr>
          <w:rFonts w:ascii="ITC Avant Garde Std Bk" w:hAnsi="ITC Avant Garde Std Bk"/>
          <w:sz w:val="22"/>
          <w:szCs w:val="28"/>
        </w:rPr>
        <w:t>This exclusions policy i</w:t>
      </w:r>
      <w:r w:rsidR="00E57855" w:rsidRPr="00E57855">
        <w:rPr>
          <w:rFonts w:ascii="ITC Avant Garde Std Bk" w:hAnsi="ITC Avant Garde Std Bk"/>
          <w:sz w:val="22"/>
          <w:szCs w:val="28"/>
        </w:rPr>
        <w:t xml:space="preserve">s </w:t>
      </w:r>
      <w:r w:rsidRPr="00E57855">
        <w:rPr>
          <w:rFonts w:ascii="ITC Avant Garde Std Bk" w:hAnsi="ITC Avant Garde Std Bk"/>
          <w:sz w:val="22"/>
          <w:szCs w:val="28"/>
        </w:rPr>
        <w:t>linked</w:t>
      </w:r>
      <w:r w:rsidR="00E57855">
        <w:rPr>
          <w:rFonts w:ascii="ITC Avant Garde Std Bk" w:hAnsi="ITC Avant Garde Std Bk"/>
          <w:sz w:val="22"/>
          <w:szCs w:val="28"/>
        </w:rPr>
        <w:t xml:space="preserve"> to and informed by the following Trust policies: </w:t>
      </w:r>
    </w:p>
    <w:p w14:paraId="216E0227" w14:textId="77777777" w:rsidR="00E56D32" w:rsidRPr="00E57855" w:rsidRDefault="00E56D32" w:rsidP="00E56D32">
      <w:pPr>
        <w:numPr>
          <w:ilvl w:val="0"/>
          <w:numId w:val="21"/>
        </w:numPr>
        <w:spacing w:before="120"/>
        <w:rPr>
          <w:rFonts w:ascii="ITC Avant Garde Std Bk" w:hAnsi="ITC Avant Garde Std Bk"/>
          <w:sz w:val="22"/>
          <w:szCs w:val="28"/>
        </w:rPr>
      </w:pPr>
      <w:r w:rsidRPr="00E57855">
        <w:rPr>
          <w:rFonts w:ascii="ITC Avant Garde Std Bk" w:hAnsi="ITC Avant Garde Std Bk"/>
          <w:sz w:val="22"/>
          <w:szCs w:val="28"/>
        </w:rPr>
        <w:t xml:space="preserve">SEND policy and information report </w:t>
      </w:r>
    </w:p>
    <w:p w14:paraId="110EAD07" w14:textId="77777777" w:rsidR="00F85DEB" w:rsidRPr="00E57855" w:rsidRDefault="00F85DEB" w:rsidP="00F85DEB">
      <w:pPr>
        <w:numPr>
          <w:ilvl w:val="0"/>
          <w:numId w:val="21"/>
        </w:numPr>
        <w:spacing w:before="120"/>
        <w:rPr>
          <w:rFonts w:ascii="ITC Avant Garde Std Bk" w:hAnsi="ITC Avant Garde Std Bk"/>
          <w:sz w:val="22"/>
          <w:szCs w:val="28"/>
        </w:rPr>
      </w:pPr>
      <w:r w:rsidRPr="00E57855">
        <w:rPr>
          <w:rFonts w:ascii="ITC Avant Garde Std Bk" w:hAnsi="ITC Avant Garde Std Bk"/>
          <w:sz w:val="22"/>
          <w:szCs w:val="28"/>
        </w:rPr>
        <w:t xml:space="preserve">Behaviour policy </w:t>
      </w:r>
    </w:p>
    <w:p w14:paraId="27F70432" w14:textId="0D605C9B" w:rsidR="00E56D32" w:rsidRPr="00E57855" w:rsidRDefault="00E56D32" w:rsidP="00F85DEB">
      <w:pPr>
        <w:numPr>
          <w:ilvl w:val="0"/>
          <w:numId w:val="21"/>
        </w:numPr>
        <w:spacing w:before="120"/>
        <w:rPr>
          <w:rFonts w:ascii="ITC Avant Garde Std Bk" w:hAnsi="ITC Avant Garde Std Bk"/>
          <w:sz w:val="22"/>
          <w:szCs w:val="28"/>
        </w:rPr>
      </w:pPr>
      <w:r w:rsidRPr="00E57855">
        <w:rPr>
          <w:rFonts w:ascii="ITC Avant Garde Std Bk" w:hAnsi="ITC Avant Garde Std Bk"/>
          <w:sz w:val="22"/>
          <w:szCs w:val="28"/>
        </w:rPr>
        <w:t xml:space="preserve">Attendance Policy </w:t>
      </w:r>
    </w:p>
    <w:p w14:paraId="6E09D10A" w14:textId="31BC9D5A" w:rsidR="00E56D32" w:rsidRPr="00E57855" w:rsidRDefault="00E56D32" w:rsidP="00F85DEB">
      <w:pPr>
        <w:numPr>
          <w:ilvl w:val="0"/>
          <w:numId w:val="21"/>
        </w:numPr>
        <w:spacing w:before="120"/>
        <w:rPr>
          <w:rFonts w:ascii="ITC Avant Garde Std Bk" w:hAnsi="ITC Avant Garde Std Bk"/>
          <w:sz w:val="22"/>
          <w:szCs w:val="28"/>
        </w:rPr>
      </w:pPr>
      <w:r w:rsidRPr="00E57855">
        <w:rPr>
          <w:rFonts w:ascii="ITC Avant Garde Std Bk" w:hAnsi="ITC Avant Garde Std Bk"/>
          <w:sz w:val="22"/>
          <w:szCs w:val="28"/>
        </w:rPr>
        <w:t xml:space="preserve">Safeguarding and Child Protection Policy </w:t>
      </w:r>
    </w:p>
    <w:p w14:paraId="455E16EA" w14:textId="6EBBB530" w:rsidR="00761265" w:rsidRPr="00D30C21" w:rsidRDefault="00481E36" w:rsidP="00DA0DC8">
      <w:pPr>
        <w:pStyle w:val="Heading1"/>
        <w:rPr>
          <w:rFonts w:ascii="ITC Avant Garde Std Bk" w:hAnsi="ITC Avant Garde Std Bk"/>
          <w:color w:val="4C1A42"/>
        </w:rPr>
      </w:pPr>
      <w:r>
        <w:rPr>
          <w:rFonts w:ascii="ITC Avant Garde Std Bk" w:hAnsi="ITC Avant Garde Std Bk"/>
          <w:color w:val="4C1A42"/>
        </w:rPr>
        <w:br w:type="page"/>
      </w:r>
      <w:bookmarkStart w:id="10" w:name="_Toc67308502"/>
      <w:r w:rsidR="00DA0DC8">
        <w:rPr>
          <w:rFonts w:ascii="ITC Avant Garde Std Bk" w:hAnsi="ITC Avant Garde Std Bk"/>
          <w:color w:val="4C1A42"/>
        </w:rPr>
        <w:lastRenderedPageBreak/>
        <w:t>Appendix 1:  Independent Review Panel Training</w:t>
      </w:r>
      <w:bookmarkEnd w:id="10"/>
    </w:p>
    <w:p w14:paraId="45A1DAC3" w14:textId="77777777" w:rsidR="00D30C21" w:rsidRPr="00D30C21" w:rsidRDefault="00D30C21" w:rsidP="00761265">
      <w:pPr>
        <w:pStyle w:val="1bodycopy10pt"/>
        <w:rPr>
          <w:rFonts w:ascii="ITC Avant Garde Std Bk" w:hAnsi="ITC Avant Garde Std Bk"/>
        </w:rPr>
      </w:pPr>
    </w:p>
    <w:p w14:paraId="6D5236D1" w14:textId="32C901CA" w:rsidR="00761265" w:rsidRPr="00D30C21" w:rsidRDefault="00782CA7" w:rsidP="00761265">
      <w:pPr>
        <w:pStyle w:val="1bodycopy10pt"/>
        <w:rPr>
          <w:rFonts w:ascii="ITC Avant Garde Std Bk" w:hAnsi="ITC Avant Garde Std Bk"/>
        </w:rPr>
      </w:pPr>
      <w:r>
        <w:rPr>
          <w:rFonts w:ascii="ITC Avant Garde Std Bk" w:hAnsi="ITC Avant Garde Std Bk"/>
        </w:rPr>
        <w:t>If arranged internally, t</w:t>
      </w:r>
      <w:r w:rsidR="00761265" w:rsidRPr="00D30C21">
        <w:rPr>
          <w:rFonts w:ascii="ITC Avant Garde Std Bk" w:hAnsi="ITC Avant Garde Std Bk"/>
        </w:rPr>
        <w:t>he</w:t>
      </w:r>
      <w:r w:rsidR="001A6596" w:rsidRPr="00D30C21">
        <w:rPr>
          <w:rFonts w:ascii="ITC Avant Garde Std Bk" w:hAnsi="ITC Avant Garde Std Bk"/>
        </w:rPr>
        <w:t xml:space="preserve"> Trust</w:t>
      </w:r>
      <w:r w:rsidR="00761265" w:rsidRPr="00D30C21">
        <w:rPr>
          <w:rFonts w:ascii="ITC Avant Garde Std Bk" w:hAnsi="ITC Avant Garde Std Bk"/>
        </w:rPr>
        <w:t xml:space="preserve"> must ensure that all members of an independent review panel and clerks have received training within the 2 years prior to the date of the review. </w:t>
      </w:r>
    </w:p>
    <w:p w14:paraId="060DD0D0" w14:textId="77777777" w:rsidR="00782CA7" w:rsidRDefault="00782CA7" w:rsidP="00761265">
      <w:pPr>
        <w:pStyle w:val="1bodycopy10pt"/>
        <w:rPr>
          <w:rFonts w:ascii="ITC Avant Garde Std Bk" w:hAnsi="ITC Avant Garde Std Bk"/>
        </w:rPr>
      </w:pPr>
    </w:p>
    <w:p w14:paraId="5B1069CB" w14:textId="77777777" w:rsidR="00761265" w:rsidRDefault="00761265" w:rsidP="00761265">
      <w:pPr>
        <w:pStyle w:val="1bodycopy10pt"/>
        <w:rPr>
          <w:rFonts w:ascii="ITC Avant Garde Std Bk" w:hAnsi="ITC Avant Garde Std Bk"/>
        </w:rPr>
      </w:pPr>
      <w:r w:rsidRPr="00D30C21">
        <w:rPr>
          <w:rFonts w:ascii="ITC Avant Garde Std Bk" w:hAnsi="ITC Avant Garde Std Bk"/>
        </w:rPr>
        <w:t>Training must have covered:</w:t>
      </w:r>
    </w:p>
    <w:p w14:paraId="1FB76D5C" w14:textId="77777777" w:rsidR="00D30C21" w:rsidRPr="00D30C21" w:rsidRDefault="00D30C21" w:rsidP="00761265">
      <w:pPr>
        <w:pStyle w:val="1bodycopy10pt"/>
        <w:rPr>
          <w:rFonts w:ascii="ITC Avant Garde Std Bk" w:hAnsi="ITC Avant Garde Std Bk"/>
        </w:rPr>
      </w:pPr>
    </w:p>
    <w:p w14:paraId="5AEB2961" w14:textId="77777777" w:rsidR="00761265" w:rsidRPr="00D30C21" w:rsidRDefault="00761265" w:rsidP="00D30C21">
      <w:pPr>
        <w:pStyle w:val="4Bulletedcopyblue"/>
        <w:spacing w:line="480" w:lineRule="auto"/>
        <w:rPr>
          <w:rFonts w:ascii="ITC Avant Garde Std Bk" w:hAnsi="ITC Avant Garde Std Bk"/>
          <w:lang w:val="en-GB" w:eastAsia="en-GB"/>
        </w:rPr>
      </w:pPr>
      <w:r w:rsidRPr="00D30C21">
        <w:rPr>
          <w:rFonts w:ascii="ITC Avant Garde Std Bk" w:hAnsi="ITC Avant Garde Std Bk"/>
          <w:lang w:val="en-GB" w:eastAsia="en-GB"/>
        </w:rPr>
        <w:t>The requirements of the primary legislation, regulations and statutory guidance governing exclusions, which would include an understanding of how the principles applicable in an application for judicial review relate to the panel’s decision making</w:t>
      </w:r>
    </w:p>
    <w:p w14:paraId="0A9F489B" w14:textId="77777777" w:rsidR="00761265" w:rsidRPr="00D30C21" w:rsidRDefault="00761265" w:rsidP="00D30C21">
      <w:pPr>
        <w:pStyle w:val="4Bulletedcopyblue"/>
        <w:spacing w:line="480" w:lineRule="auto"/>
        <w:rPr>
          <w:rFonts w:ascii="ITC Avant Garde Std Bk" w:hAnsi="ITC Avant Garde Std Bk"/>
          <w:lang w:val="en-GB" w:eastAsia="en-GB"/>
        </w:rPr>
      </w:pPr>
      <w:r w:rsidRPr="00D30C21">
        <w:rPr>
          <w:rFonts w:ascii="ITC Avant Garde Std Bk" w:hAnsi="ITC Avant Garde Std Bk"/>
          <w:lang w:val="en-GB" w:eastAsia="en-GB"/>
        </w:rPr>
        <w:t>The need for the panel to observe procedural fairness and the rules of natural justice</w:t>
      </w:r>
    </w:p>
    <w:p w14:paraId="1BB11809" w14:textId="77777777" w:rsidR="00761265" w:rsidRPr="00D30C21" w:rsidRDefault="00761265" w:rsidP="00D30C21">
      <w:pPr>
        <w:pStyle w:val="4Bulletedcopyblue"/>
        <w:spacing w:line="480" w:lineRule="auto"/>
        <w:rPr>
          <w:rFonts w:ascii="ITC Avant Garde Std Bk" w:hAnsi="ITC Avant Garde Std Bk"/>
          <w:lang w:val="en-GB" w:eastAsia="en-GB"/>
        </w:rPr>
      </w:pPr>
      <w:r w:rsidRPr="00D30C21">
        <w:rPr>
          <w:rFonts w:ascii="ITC Avant Garde Std Bk" w:hAnsi="ITC Avant Garde Std Bk"/>
          <w:lang w:val="en-GB" w:eastAsia="en-GB"/>
        </w:rPr>
        <w:t>The role of the chair and the clerk of a review panel</w:t>
      </w:r>
    </w:p>
    <w:p w14:paraId="73F3CDCF" w14:textId="798BC96D" w:rsidR="00761265" w:rsidRPr="00D30C21" w:rsidRDefault="00761265" w:rsidP="00D30C21">
      <w:pPr>
        <w:pStyle w:val="4Bulletedcopyblue"/>
        <w:spacing w:line="480" w:lineRule="auto"/>
        <w:rPr>
          <w:rFonts w:ascii="ITC Avant Garde Std Bk" w:hAnsi="ITC Avant Garde Std Bk"/>
          <w:lang w:val="en-GB" w:eastAsia="en-GB"/>
        </w:rPr>
      </w:pPr>
      <w:r w:rsidRPr="00D30C21">
        <w:rPr>
          <w:rFonts w:ascii="ITC Avant Garde Std Bk" w:hAnsi="ITC Avant Garde Std Bk"/>
          <w:lang w:val="en-GB" w:eastAsia="en-GB"/>
        </w:rPr>
        <w:t xml:space="preserve">The duties of </w:t>
      </w:r>
      <w:r w:rsidR="00486784" w:rsidRPr="00D30C21">
        <w:rPr>
          <w:rFonts w:ascii="ITC Avant Garde Std Bk" w:hAnsi="ITC Avant Garde Std Bk"/>
          <w:lang w:val="en-GB" w:eastAsia="en-GB"/>
        </w:rPr>
        <w:t>headteacher</w:t>
      </w:r>
      <w:r w:rsidRPr="00D30C21">
        <w:rPr>
          <w:rFonts w:ascii="ITC Avant Garde Std Bk" w:hAnsi="ITC Avant Garde Std Bk"/>
          <w:lang w:val="en-GB" w:eastAsia="en-GB"/>
        </w:rPr>
        <w:t>, governing boards and the panel under the Equality Act 2010</w:t>
      </w:r>
    </w:p>
    <w:p w14:paraId="6B2B7568" w14:textId="77777777" w:rsidR="00761265" w:rsidRPr="00D30C21" w:rsidRDefault="00761265" w:rsidP="00D30C21">
      <w:pPr>
        <w:pStyle w:val="4Bulletedcopyblue"/>
        <w:spacing w:line="480" w:lineRule="auto"/>
        <w:rPr>
          <w:rFonts w:ascii="ITC Avant Garde Std Bk" w:hAnsi="ITC Avant Garde Std Bk"/>
          <w:lang w:val="en-GB" w:eastAsia="en-GB"/>
        </w:rPr>
      </w:pPr>
      <w:r w:rsidRPr="00D30C21">
        <w:rPr>
          <w:rFonts w:ascii="ITC Avant Garde Std Bk" w:hAnsi="ITC Avant Garde Std Bk"/>
          <w:lang w:val="en-GB" w:eastAsia="en-GB"/>
        </w:rPr>
        <w:t>The effect of section 6 of the Human Rights Act 1998 (acts of public authorities unlawful if not compatible with certain human rights) and the need to act in a manner compatible with human rights protected by that Act</w:t>
      </w:r>
    </w:p>
    <w:p w14:paraId="7D4416AE" w14:textId="09DA85C2" w:rsidR="00761265" w:rsidRDefault="00D06FCD" w:rsidP="00761265">
      <w:pPr>
        <w:pStyle w:val="1bodycopy10pt"/>
        <w:rPr>
          <w:rFonts w:ascii="ITC Avant Garde Std Bk" w:hAnsi="ITC Avant Garde Std Bk"/>
        </w:rPr>
      </w:pPr>
      <w:r w:rsidRPr="35A9832C">
        <w:rPr>
          <w:rFonts w:ascii="ITC Avant Garde Std Bk" w:hAnsi="ITC Avant Garde Std Bk"/>
        </w:rPr>
        <w:t xml:space="preserve">The Trust has the option to use an externally arranged Independent Review Panel.  </w:t>
      </w:r>
      <w:r w:rsidR="0026779B" w:rsidRPr="35A9832C">
        <w:rPr>
          <w:rFonts w:ascii="ITC Avant Garde Std Bk" w:hAnsi="ITC Avant Garde Std Bk"/>
        </w:rPr>
        <w:t>If this is the case, they</w:t>
      </w:r>
      <w:r w:rsidRPr="35A9832C">
        <w:rPr>
          <w:rFonts w:ascii="ITC Avant Garde Std Bk" w:hAnsi="ITC Avant Garde Std Bk"/>
        </w:rPr>
        <w:t xml:space="preserve"> will be responsible for ensuring the above requirements are met.</w:t>
      </w:r>
      <w:r w:rsidR="0079428D" w:rsidRPr="35A9832C">
        <w:rPr>
          <w:rFonts w:ascii="ITC Avant Garde Std Bk" w:hAnsi="ITC Avant Garde Std Bk"/>
        </w:rPr>
        <w:t xml:space="preserve">  </w:t>
      </w:r>
    </w:p>
    <w:p w14:paraId="1F4A153B" w14:textId="290A9EBD" w:rsidR="000C3E30" w:rsidRDefault="000C3E30" w:rsidP="00761265">
      <w:pPr>
        <w:pStyle w:val="1bodycopy10pt"/>
        <w:rPr>
          <w:rFonts w:ascii="ITC Avant Garde Std Bk" w:hAnsi="ITC Avant Garde Std Bk"/>
        </w:rPr>
      </w:pPr>
    </w:p>
    <w:p w14:paraId="2B31D782" w14:textId="7BDC1912" w:rsidR="004247CE" w:rsidRDefault="004247CE" w:rsidP="35A9832C">
      <w:pPr>
        <w:pStyle w:val="1bodycopy10pt"/>
        <w:rPr>
          <w:rFonts w:ascii="ITC Avant Garde Std Bk" w:hAnsi="ITC Avant Garde Std Bk"/>
        </w:rPr>
      </w:pPr>
    </w:p>
    <w:p w14:paraId="41E81808" w14:textId="77777777" w:rsidR="00E57855" w:rsidRDefault="00E57855" w:rsidP="35A9832C">
      <w:pPr>
        <w:pStyle w:val="1bodycopy10pt"/>
        <w:rPr>
          <w:rFonts w:ascii="ITC Avant Garde Std Bk" w:hAnsi="ITC Avant Garde Std Bk"/>
        </w:rPr>
      </w:pPr>
    </w:p>
    <w:p w14:paraId="04DF31FF" w14:textId="77777777" w:rsidR="00E57855" w:rsidRDefault="00E57855" w:rsidP="35A9832C">
      <w:pPr>
        <w:pStyle w:val="1bodycopy10pt"/>
        <w:rPr>
          <w:rFonts w:ascii="ITC Avant Garde Std Bk" w:hAnsi="ITC Avant Garde Std Bk"/>
        </w:rPr>
      </w:pPr>
    </w:p>
    <w:p w14:paraId="332FB6CC" w14:textId="77777777" w:rsidR="00E57855" w:rsidRDefault="00E57855" w:rsidP="35A9832C">
      <w:pPr>
        <w:pStyle w:val="1bodycopy10pt"/>
        <w:rPr>
          <w:rFonts w:ascii="ITC Avant Garde Std Bk" w:hAnsi="ITC Avant Garde Std Bk"/>
        </w:rPr>
      </w:pPr>
    </w:p>
    <w:p w14:paraId="1D5CE718" w14:textId="77777777" w:rsidR="00E57855" w:rsidRDefault="00E57855" w:rsidP="35A9832C">
      <w:pPr>
        <w:pStyle w:val="1bodycopy10pt"/>
        <w:rPr>
          <w:rFonts w:ascii="ITC Avant Garde Std Bk" w:hAnsi="ITC Avant Garde Std Bk"/>
        </w:rPr>
      </w:pPr>
    </w:p>
    <w:p w14:paraId="5BA149DB" w14:textId="77777777" w:rsidR="00E57855" w:rsidRDefault="00E57855" w:rsidP="35A9832C">
      <w:pPr>
        <w:pStyle w:val="1bodycopy10pt"/>
        <w:rPr>
          <w:rFonts w:ascii="ITC Avant Garde Std Bk" w:hAnsi="ITC Avant Garde Std Bk"/>
        </w:rPr>
      </w:pPr>
    </w:p>
    <w:p w14:paraId="41094348" w14:textId="77777777" w:rsidR="00E57855" w:rsidRDefault="00E57855" w:rsidP="35A9832C">
      <w:pPr>
        <w:pStyle w:val="1bodycopy10pt"/>
        <w:rPr>
          <w:rFonts w:ascii="ITC Avant Garde Std Bk" w:hAnsi="ITC Avant Garde Std Bk"/>
        </w:rPr>
      </w:pPr>
    </w:p>
    <w:p w14:paraId="5A026B6F" w14:textId="77777777" w:rsidR="00E57855" w:rsidRDefault="00E57855" w:rsidP="35A9832C">
      <w:pPr>
        <w:pStyle w:val="1bodycopy10pt"/>
        <w:rPr>
          <w:rFonts w:ascii="ITC Avant Garde Std Bk" w:hAnsi="ITC Avant Garde Std Bk"/>
        </w:rPr>
      </w:pPr>
    </w:p>
    <w:p w14:paraId="45BAD1EE" w14:textId="318EF34E" w:rsidR="004247CE" w:rsidRDefault="004247CE" w:rsidP="35A9832C">
      <w:pPr>
        <w:pStyle w:val="1bodycopy10pt"/>
        <w:rPr>
          <w:rFonts w:ascii="ITC Avant Garde Std Bk" w:hAnsi="ITC Avant Garde Std Bk"/>
        </w:rPr>
      </w:pPr>
    </w:p>
    <w:p w14:paraId="5418D24C" w14:textId="795B4BDC" w:rsidR="004247CE" w:rsidRDefault="004247CE" w:rsidP="35A9832C">
      <w:pPr>
        <w:pStyle w:val="1bodycopy10pt"/>
        <w:rPr>
          <w:rFonts w:ascii="ITC Avant Garde Std Bk" w:hAnsi="ITC Avant Garde Std Bk"/>
        </w:rPr>
      </w:pPr>
    </w:p>
    <w:p w14:paraId="3E7A3A7F" w14:textId="07E75D4F" w:rsidR="004247CE" w:rsidRDefault="004247CE" w:rsidP="35A9832C">
      <w:pPr>
        <w:pStyle w:val="1bodycopy10pt"/>
        <w:rPr>
          <w:rFonts w:ascii="ITC Avant Garde Std Bk" w:hAnsi="ITC Avant Garde Std Bk"/>
        </w:rPr>
      </w:pPr>
    </w:p>
    <w:p w14:paraId="138C781D" w14:textId="77777777" w:rsidR="00242D6B" w:rsidRDefault="00242D6B" w:rsidP="004247CE">
      <w:pPr>
        <w:pStyle w:val="1bodycopy10pt"/>
        <w:rPr>
          <w:rFonts w:ascii="ITC Avant Garde Std Bk" w:hAnsi="ITC Avant Garde Std Bk"/>
          <w:b/>
        </w:rPr>
      </w:pPr>
    </w:p>
    <w:p w14:paraId="22588549" w14:textId="2E6DAF7F" w:rsidR="004247CE" w:rsidRPr="004247CE" w:rsidRDefault="004247CE" w:rsidP="004247CE">
      <w:pPr>
        <w:pStyle w:val="1bodycopy10pt"/>
        <w:rPr>
          <w:rFonts w:ascii="ITC Avant Garde Std Bk" w:hAnsi="ITC Avant Garde Std Bk"/>
        </w:rPr>
      </w:pPr>
      <w:r w:rsidRPr="004247CE">
        <w:rPr>
          <w:rFonts w:ascii="ITC Avant Garde Std Bk" w:hAnsi="ITC Avant Garde Std Bk"/>
          <w:b/>
        </w:rPr>
        <w:t>Appendix 2</w:t>
      </w:r>
      <w:r>
        <w:rPr>
          <w:rFonts w:ascii="ITC Avant Garde Std Bk" w:hAnsi="ITC Avant Garde Std Bk"/>
        </w:rPr>
        <w:t xml:space="preserve"> - </w:t>
      </w:r>
      <w:r w:rsidRPr="00372053">
        <w:rPr>
          <w:rFonts w:ascii="ITC Avant Garde Std Bk" w:hAnsi="ITC Avant Garde Std Bk"/>
          <w:b/>
          <w:shd w:val="clear" w:color="auto" w:fill="FFFFFF"/>
        </w:rPr>
        <w:t>A summary of the Local Committee’s Dut</w:t>
      </w:r>
      <w:r w:rsidR="000C7859">
        <w:rPr>
          <w:rFonts w:ascii="ITC Avant Garde Std Bk" w:hAnsi="ITC Avant Garde Std Bk"/>
          <w:b/>
          <w:shd w:val="clear" w:color="auto" w:fill="FFFFFF"/>
        </w:rPr>
        <w:t>ies to review the H</w:t>
      </w:r>
      <w:r w:rsidRPr="00372053">
        <w:rPr>
          <w:rFonts w:ascii="ITC Avant Garde Std Bk" w:hAnsi="ITC Avant Garde Std Bk"/>
          <w:b/>
          <w:shd w:val="clear" w:color="auto" w:fill="FFFFFF"/>
        </w:rPr>
        <w:t>eadteacher’s exclusion decision:</w:t>
      </w:r>
    </w:p>
    <w:p w14:paraId="38FE0751" w14:textId="77777777" w:rsidR="004247CE" w:rsidRDefault="004247CE" w:rsidP="004247CE">
      <w:pPr>
        <w:spacing w:before="120"/>
        <w:rPr>
          <w:rFonts w:ascii="ITC Avant Garde Std Bk" w:hAnsi="ITC Avant Garde Std Bk"/>
        </w:rPr>
      </w:pPr>
      <w:r w:rsidRPr="00D22467">
        <w:rPr>
          <w:rFonts w:ascii="ITC Avant Garde Std Bk" w:hAnsi="ITC Avant Garde Std Bk"/>
          <w:noProof/>
          <w:lang w:val="en-GB" w:eastAsia="en-GB"/>
        </w:rPr>
        <mc:AlternateContent>
          <mc:Choice Requires="wps">
            <w:drawing>
              <wp:anchor distT="45720" distB="45720" distL="114300" distR="114300" simplePos="0" relativeHeight="251658240" behindDoc="1" locked="0" layoutInCell="1" allowOverlap="1" wp14:anchorId="144F7A44" wp14:editId="4812471D">
                <wp:simplePos x="0" y="0"/>
                <wp:positionH relativeFrom="margin">
                  <wp:align>left</wp:align>
                </wp:positionH>
                <wp:positionV relativeFrom="paragraph">
                  <wp:posOffset>0</wp:posOffset>
                </wp:positionV>
                <wp:extent cx="2452370" cy="342900"/>
                <wp:effectExtent l="0" t="0" r="20320" b="19050"/>
                <wp:wrapTight wrapText="bothSides">
                  <wp:wrapPolygon edited="0">
                    <wp:start x="0" y="0"/>
                    <wp:lineTo x="0" y="21600"/>
                    <wp:lineTo x="21611" y="21600"/>
                    <wp:lineTo x="2161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342900"/>
                        </a:xfrm>
                        <a:prstGeom prst="rect">
                          <a:avLst/>
                        </a:prstGeom>
                        <a:solidFill>
                          <a:srgbClr val="FFFFFF"/>
                        </a:solidFill>
                        <a:ln w="9525">
                          <a:solidFill>
                            <a:srgbClr val="FF3399"/>
                          </a:solidFill>
                          <a:miter lim="800000"/>
                          <a:headEnd/>
                          <a:tailEnd/>
                        </a:ln>
                      </wps:spPr>
                      <wps:txbx>
                        <w:txbxContent>
                          <w:p w14:paraId="555314DA" w14:textId="77777777" w:rsidR="004247CE" w:rsidRPr="009C0F4D" w:rsidRDefault="004247CE" w:rsidP="004247CE">
                            <w:pPr>
                              <w:jc w:val="center"/>
                              <w:rPr>
                                <w:sz w:val="24"/>
                              </w:rPr>
                            </w:pPr>
                            <w:r w:rsidRPr="009C0F4D">
                              <w:rPr>
                                <w:sz w:val="24"/>
                              </w:rPr>
                              <w:t>Conditions of exclusion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FDE53BC">
              <v:shapetype id="_x0000_t202" coordsize="21600,21600" o:spt="202" path="m,l,21600r21600,l21600,xe" w14:anchorId="144F7A44">
                <v:stroke joinstyle="miter"/>
                <v:path gradientshapeok="t" o:connecttype="rect"/>
              </v:shapetype>
              <v:shape id="Text Box 2" style="position:absolute;margin-left:0;margin-top:0;width:193.1pt;height:27pt;z-index:-25164083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spid="_x0000_s1026" strokecolor="#f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2XaEwIAAB8EAAAOAAAAZHJzL2Uyb0RvYy54bWysU9uO2yAQfa/Uf0C8N3acpLux4qy22aaq&#10;tL1I234AxjhGBYYCiZ1+/Q44m422VR+q8oAYZjjMnDmzuhm0IgfhvART0ekkp0QYDo00u4p+/7Z9&#10;c02JD8w0TIERFT0KT2/Wr1+teluKAjpQjXAEQYwve1vRLgRbZpnnndDMT8AKg84WnGYBTbfLGsd6&#10;RNcqK/L8bdaDa6wDLrzH27vRSdcJv20FD1/a1otAVEUxt5B2l/Y67tl6xcqdY7aT/JQG+4csNJMG&#10;Pz1D3bHAyN7J36C05A48tGHCQWfQtpKLVANWM81fVPPQMStSLUiOt2ea/P+D5Z8PD/arI2F4BwM2&#10;MBXh7T3wH54Y2HTM7MStc9B3gjX48TRSlvXWl6enkWpf+ghS95+gwSazfYAENLROR1awToLo2IDj&#10;mXQxBMLxspgvitkVujj6ZvNimaeuZKx8em2dDx8EaBIPFXXY1ITODvc+xGxY+RQSP/OgZLOVSiXD&#10;7eqNcuTAUADbtFIBL8KUIX1Fl4tiMRLwF4jZbLn8E4SWAZWspK7odR7XqK1I23vTJJ0FJtV4xpSV&#10;OfEYqRtJDEM9YGDks4bmiIw6GBWLE4aHDtwvSnpUa0X9zz1zghL10WBXltP5PMo7GfPFVYGGu/TU&#10;lx5mOEJVNFAyHjchjUQkzMAtdq+VidjnTE65ogoT36eJiTK/tFPU81yvHwEAAP//AwBQSwMEFAAG&#10;AAgAAAAhAAC848LbAAAABAEAAA8AAABkcnMvZG93bnJldi54bWxMj8FOwzAQRO9I/IO1SNyoTYEq&#10;hDhViwQqpyoBcd7GSxI1XofYacLfY7jAZaXRjGbeZuvZduJEg28da7heKBDElTMt1xreXp+uEhA+&#10;IBvsHJOGL/Kwzs/PMkyNm7igUxlqEUvYp6ihCaFPpfRVQxb9wvXE0ftwg8UQ5VBLM+AUy20nl0qt&#10;pMWW40KDPT02VB3L0WqY3hOptsV+3KDc7e6PZfHy+bzV+vJi3jyACDSHvzD84Ed0yCPTwY1svOg0&#10;xEfC743eTbJagjhouLtVIPNM/ofPvwEAAP//AwBQSwECLQAUAAYACAAAACEAtoM4kv4AAADhAQAA&#10;EwAAAAAAAAAAAAAAAAAAAAAAW0NvbnRlbnRfVHlwZXNdLnhtbFBLAQItABQABgAIAAAAIQA4/SH/&#10;1gAAAJQBAAALAAAAAAAAAAAAAAAAAC8BAABfcmVscy8ucmVsc1BLAQItABQABgAIAAAAIQDOE2Xa&#10;EwIAAB8EAAAOAAAAAAAAAAAAAAAAAC4CAABkcnMvZTJvRG9jLnhtbFBLAQItABQABgAIAAAAIQAA&#10;vOPC2wAAAAQBAAAPAAAAAAAAAAAAAAAAAG0EAABkcnMvZG93bnJldi54bWxQSwUGAAAAAAQABADz&#10;AAAAdQUAAAAA&#10;">
                <v:textbox>
                  <w:txbxContent>
                    <w:p w:rsidRPr="009C0F4D" w:rsidR="004247CE" w:rsidP="004247CE" w:rsidRDefault="004247CE" w14:paraId="20AA2E28" w14:textId="77777777">
                      <w:pPr>
                        <w:jc w:val="center"/>
                        <w:rPr>
                          <w:sz w:val="24"/>
                        </w:rPr>
                      </w:pPr>
                      <w:r w:rsidRPr="009C0F4D">
                        <w:rPr>
                          <w:sz w:val="24"/>
                        </w:rPr>
                        <w:t>Conditions of exclusion</w:t>
                      </w:r>
                    </w:p>
                  </w:txbxContent>
                </v:textbox>
                <w10:wrap type="tight" anchorx="margin"/>
              </v:shape>
            </w:pict>
          </mc:Fallback>
        </mc:AlternateContent>
      </w:r>
      <w:r w:rsidRPr="00D22467">
        <w:rPr>
          <w:rFonts w:ascii="ITC Avant Garde Std Bk" w:hAnsi="ITC Avant Garde Std Bk"/>
          <w:noProof/>
          <w:lang w:val="en-GB" w:eastAsia="en-GB"/>
        </w:rPr>
        <mc:AlternateContent>
          <mc:Choice Requires="wps">
            <w:drawing>
              <wp:anchor distT="45720" distB="45720" distL="114300" distR="114300" simplePos="0" relativeHeight="251658241" behindDoc="1" locked="0" layoutInCell="1" allowOverlap="1" wp14:anchorId="003EF729" wp14:editId="0A9C8849">
                <wp:simplePos x="0" y="0"/>
                <wp:positionH relativeFrom="margin">
                  <wp:posOffset>3078480</wp:posOffset>
                </wp:positionH>
                <wp:positionV relativeFrom="paragraph">
                  <wp:posOffset>0</wp:posOffset>
                </wp:positionV>
                <wp:extent cx="2452370" cy="342900"/>
                <wp:effectExtent l="0" t="0" r="20320" b="19050"/>
                <wp:wrapTight wrapText="bothSides">
                  <wp:wrapPolygon edited="0">
                    <wp:start x="0" y="0"/>
                    <wp:lineTo x="0" y="21600"/>
                    <wp:lineTo x="21611" y="21600"/>
                    <wp:lineTo x="21611"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342900"/>
                        </a:xfrm>
                        <a:prstGeom prst="rect">
                          <a:avLst/>
                        </a:prstGeom>
                        <a:solidFill>
                          <a:schemeClr val="accent1">
                            <a:lumMod val="20000"/>
                            <a:lumOff val="80000"/>
                          </a:schemeClr>
                        </a:solidFill>
                        <a:ln w="9525">
                          <a:solidFill>
                            <a:schemeClr val="accent1">
                              <a:lumMod val="75000"/>
                            </a:schemeClr>
                          </a:solidFill>
                          <a:prstDash val="dash"/>
                          <a:miter lim="800000"/>
                          <a:headEnd/>
                          <a:tailEnd/>
                        </a:ln>
                      </wps:spPr>
                      <wps:txbx>
                        <w:txbxContent>
                          <w:p w14:paraId="6F53D4A6" w14:textId="77777777" w:rsidR="004247CE" w:rsidRPr="009C0F4D" w:rsidRDefault="004247CE" w:rsidP="004247CE">
                            <w:pPr>
                              <w:jc w:val="center"/>
                              <w:rPr>
                                <w:sz w:val="24"/>
                              </w:rPr>
                            </w:pPr>
                            <w:r w:rsidRPr="009C0F4D">
                              <w:rPr>
                                <w:sz w:val="24"/>
                              </w:rPr>
                              <w:t>Governing Board Duties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4FEF599">
              <v:shape id="_x0000_s1027" style="position:absolute;margin-left:242.4pt;margin-top:0;width:193.1pt;height:27pt;z-index:-25163980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fillcolor="#deeaf6 [660]" strokecolor="#2e74b5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MMPQIAAKMEAAAOAAAAZHJzL2Uyb0RvYy54bWysVNtu2zAMfR+wfxD0vjpxk6Ux6hRdug4D&#10;ugvQ7QMYSY6FyaInKbGzry8lO2m2AXso9iJQpHx4yEP6+qZvDNsr5zXakk8vJpwpK1Bquy3592/3&#10;b6448wGsBINWlfygPL9ZvX513bWFyrFGI5VjBGJ90bUlr0NoiyzzolYN+AtslaVgha6BQFe3zaSD&#10;jtAbk+WTydusQydbh0J5T967IchXCb+qlAhfqsqrwEzJiVtIp0vnJp7Z6hqKrYO21mKkAS9g0YC2&#10;lPQEdQcB2M7pv6AaLRx6rMKFwCbDqtJCpRqomunkj2oea2hVqoWa49tTm/z/gxWf94/tV8dC/w57&#10;EjAV4dsHFD88s7iuwW7VrXPY1QokJZ7GlmVd64vx09hqX/gIsuk+oSSRYRcwAfWVa2JXqE5G6CTA&#10;4dR01QcmyJnP5vnlgkKCYpezfDlJqmRQHL9unQ8fFDYsGiV3JGpCh/2DD5ENFMcnMZlHo+W9NiZd&#10;4iCptXFsDzQCIISyYajS7BqiO/hplIa0UJCbRmZwXx3dlCKNZERKCX9LYizrSr6c5/OhfS8gsJiP&#10;BP6dKdZ5B74e6EmyhgludKA1MropeeI8DnbU7L2VacgDaDPYlMLYUcSo26Bg6Dc903JUOGq6QXkg&#10;VR0OW0NbTkaN7hdnHW1Myf3PHTjFmfloaTKW09ksrli6zOaLnC7uPLI5j4AVBFXywNlgrkNayyia&#10;xVuaoEoncZ+ZjJRpE5IE49bGVTu/p1fP/5bVEwAAAP//AwBQSwMEFAAGAAgAAAAhAKhfPWPdAAAA&#10;BwEAAA8AAABkcnMvZG93bnJldi54bWxMj81OwzAQhO9IvIO1SNyoXRQgSuNUiJ8TCKkFqVc33sah&#10;8TqK3Tbh6VlO5bajGc18Wy5H34kjDrENpGE+UyCQ6mBbajR8fb7e5CBiMmRNFwg1TBhhWV1elKaw&#10;4UQrPK5TI7iEYmE0uJT6QspYO/QmzkKPxN4uDN4klkMj7WBOXO47eavUvfSmJV5wpscnh/V+ffAa&#10;ds8/H6s9qZfvaYMo0Q3vU/Om9fXV+LgAkXBM5zD84TM6VMy0DQeyUXQasjxj9KSBP2I7f5jzsdVw&#10;lymQVSn/81e/AAAA//8DAFBLAQItABQABgAIAAAAIQC2gziS/gAAAOEBAAATAAAAAAAAAAAAAAAA&#10;AAAAAABbQ29udGVudF9UeXBlc10ueG1sUEsBAi0AFAAGAAgAAAAhADj9If/WAAAAlAEAAAsAAAAA&#10;AAAAAAAAAAAALwEAAF9yZWxzLy5yZWxzUEsBAi0AFAAGAAgAAAAhAI//Uww9AgAAowQAAA4AAAAA&#10;AAAAAAAAAAAALgIAAGRycy9lMm9Eb2MueG1sUEsBAi0AFAAGAAgAAAAhAKhfPWPdAAAABwEAAA8A&#10;AAAAAAAAAAAAAAAAlwQAAGRycy9kb3ducmV2LnhtbFBLBQYAAAAABAAEAPMAAAChBQAAAAA=&#10;" w14:anchorId="003EF729">
                <v:stroke dashstyle="dash"/>
                <v:textbox>
                  <w:txbxContent>
                    <w:p w:rsidRPr="009C0F4D" w:rsidR="004247CE" w:rsidP="004247CE" w:rsidRDefault="004247CE" w14:paraId="5FD60A35" w14:textId="77777777">
                      <w:pPr>
                        <w:jc w:val="center"/>
                        <w:rPr>
                          <w:sz w:val="24"/>
                        </w:rPr>
                      </w:pPr>
                      <w:r w:rsidRPr="009C0F4D">
                        <w:rPr>
                          <w:sz w:val="24"/>
                        </w:rPr>
                        <w:t>Governing Board Duties</w:t>
                      </w:r>
                    </w:p>
                  </w:txbxContent>
                </v:textbox>
                <w10:wrap type="tight" anchorx="margin"/>
              </v:shape>
            </w:pict>
          </mc:Fallback>
        </mc:AlternateContent>
      </w:r>
    </w:p>
    <w:p w14:paraId="046B7CB1" w14:textId="77777777" w:rsidR="004247CE" w:rsidRDefault="004247CE" w:rsidP="004247CE">
      <w:pPr>
        <w:spacing w:before="120"/>
        <w:rPr>
          <w:rFonts w:ascii="ITC Avant Garde Std Bk" w:hAnsi="ITC Avant Garde Std Bk"/>
        </w:rPr>
      </w:pPr>
      <w:r>
        <w:rPr>
          <w:rFonts w:ascii="ITC Avant Garde Std Bk" w:hAnsi="ITC Avant Garde Std Bk"/>
          <w:noProof/>
          <w:lang w:val="en-GB" w:eastAsia="en-GB"/>
        </w:rPr>
        <mc:AlternateContent>
          <mc:Choice Requires="wps">
            <w:drawing>
              <wp:anchor distT="0" distB="0" distL="114300" distR="114300" simplePos="0" relativeHeight="251658248" behindDoc="0" locked="0" layoutInCell="1" allowOverlap="1" wp14:anchorId="32250854" wp14:editId="51BD3C06">
                <wp:simplePos x="0" y="0"/>
                <wp:positionH relativeFrom="column">
                  <wp:posOffset>4276725</wp:posOffset>
                </wp:positionH>
                <wp:positionV relativeFrom="paragraph">
                  <wp:posOffset>187960</wp:posOffset>
                </wp:positionV>
                <wp:extent cx="0" cy="285750"/>
                <wp:effectExtent l="7620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23C53B4">
              <v:shapetype id="_x0000_t32" coordsize="21600,21600" o:oned="t" filled="f" o:spt="32" path="m,l21600,21600e" w14:anchorId="53E9F396">
                <v:path fillok="f" arrowok="t" o:connecttype="none"/>
                <o:lock v:ext="edit" shapetype="t"/>
              </v:shapetype>
              <v:shape id="Straight Arrow Connector 15" style="position:absolute;margin-left:336.75pt;margin-top:14.8pt;width:0;height:22.5pt;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r1AEAAAEEAAAOAAAAZHJzL2Uyb0RvYy54bWysU9uO0zAQfUfiHyy/07SVCquq6Qp1gRcE&#10;Fbt8gNcZN5Z803ho2r9n7LRZBAiJ1b5MYnvOzDnH483tyTtxBMw2hlYuZnMpIOjY2XBo5feHj29u&#10;pMikQqdcDNDKM2R5u339ajOkNSxjH10HKLhIyOshtbInSuumyboHr/IsJgh8aCJ6RbzEQ9OhGri6&#10;d81yPn/bDBG7hFFDzrx7Nx7Kba1vDGj6akwGEq6VzI1qxBofS2y2G7U+oEq91Rca6hksvLKBm06l&#10;7hQp8QPtH6W81RhzNDTT0TfRGKuhamA1i/lvau57laBqYXNymmzKL1dWfznuUdiO724lRVCe7+ie&#10;UNlDT+I9YhzELobAPkYUnMJ+DSmvGbYLe7ysctpjEX8y6MuXZYlT9fg8eQwnEnrc1Ly7vFm9W1X7&#10;mydcwkyfIHpRflqZLzwmAotqsTp+zsSdGXgFlKYulEjKug+hE3ROrITQqnBwUGhzeklpCv2RcP2j&#10;s4MR/g0MG8EUxzZ1BGHnUBwVD4/SGgItpkqcXWDGOjcB55XfP4GX/AKFOp7/A54QtXMMNIG9DRH/&#10;1p1OV8pmzL86MOouFjzG7lyvslrDc1a9uryJMsi/riv86eVufwIAAP//AwBQSwMEFAAGAAgAAAAh&#10;AN4FcizdAAAACQEAAA8AAABkcnMvZG93bnJldi54bWxMj8FOwzAMhu9IvENkJG4spUDHSt0JIbEj&#10;iMEBblnjJdUap2qytvD0BHGAo+1Pv7+/Ws+uEyMNofWMcLnIQBA3XrdsEN5eHy9uQYSoWKvOMyF8&#10;UoB1fXpSqVL7iV9o3EYjUgiHUiHYGPtSytBYciosfE+cbns/OBXTOBipBzWlcNfJPMsK6VTL6YNV&#10;PT1Yag7bo0N4Nu+jy3nTyv3q42tjnvTBThHx/Gy+vwMRaY5/MPzoJ3Wok9POH1kH0SEUy6ubhCLk&#10;qwJEAn4XO4TldQGyruT/BvU3AAAA//8DAFBLAQItABQABgAIAAAAIQC2gziS/gAAAOEBAAATAAAA&#10;AAAAAAAAAAAAAAAAAABbQ29udGVudF9UeXBlc10ueG1sUEsBAi0AFAAGAAgAAAAhADj9If/WAAAA&#10;lAEAAAsAAAAAAAAAAAAAAAAALwEAAF9yZWxzLy5yZWxzUEsBAi0AFAAGAAgAAAAhAL49ZyvUAQAA&#10;AQQAAA4AAAAAAAAAAAAAAAAALgIAAGRycy9lMm9Eb2MueG1sUEsBAi0AFAAGAAgAAAAhAN4Fcizd&#10;AAAACQEAAA8AAAAAAAAAAAAAAAAALgQAAGRycy9kb3ducmV2LnhtbFBLBQYAAAAABAAEAPMAAAA4&#10;BQAAAAA=&#10;">
                <v:stroke joinstyle="miter" endarrow="block"/>
              </v:shape>
            </w:pict>
          </mc:Fallback>
        </mc:AlternateContent>
      </w:r>
      <w:r>
        <w:rPr>
          <w:rFonts w:ascii="ITC Avant Garde Std Bk" w:hAnsi="ITC Avant Garde Std Bk"/>
          <w:noProof/>
          <w:lang w:val="en-GB" w:eastAsia="en-GB"/>
        </w:rPr>
        <mc:AlternateContent>
          <mc:Choice Requires="wps">
            <w:drawing>
              <wp:anchor distT="0" distB="0" distL="114300" distR="114300" simplePos="0" relativeHeight="251658247" behindDoc="0" locked="0" layoutInCell="1" allowOverlap="1" wp14:anchorId="63B481A4" wp14:editId="1EDE4F71">
                <wp:simplePos x="0" y="0"/>
                <wp:positionH relativeFrom="column">
                  <wp:posOffset>1125855</wp:posOffset>
                </wp:positionH>
                <wp:positionV relativeFrom="paragraph">
                  <wp:posOffset>203835</wp:posOffset>
                </wp:positionV>
                <wp:extent cx="0" cy="285750"/>
                <wp:effectExtent l="76200" t="0" r="57150" b="57150"/>
                <wp:wrapNone/>
                <wp:docPr id="14" name="Straight Arrow Connector 14"/>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A94BC1F">
              <v:shape id="Straight Arrow Connector 14" style="position:absolute;margin-left:88.65pt;margin-top:16.05pt;width:0;height:22.5pt;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fi1AEAAAEEAAAOAAAAZHJzL2Uyb0RvYy54bWysU9uO0zAQfUfiHyy/07QVC6uq6Qp1gRcE&#10;FQsf4HXGjSXfNB6a9u8ZO2kWAUIC8TKJ7Tkz5xyPt3dn78QJMNsYWrlaLKWAoGNnw7GVX7+8e3Er&#10;RSYVOuVigFZeIMu73fNn2yFtYB376DpAwUVC3gyplT1R2jRN1j14lRcxQeBDE9Er4iUemw7VwNW9&#10;a9bL5atmiNgljBpy5t378VDuan1jQNMnYzKQcK1kblQj1vhYYrPbqs0RVeqtnmiof2DhlQ3cdC51&#10;r0iJb2h/KeWtxpijoYWOvonGWA1VA6tZLX9S89CrBFULm5PTbFP+f2X1x9MBhe347l5KEZTnO3og&#10;VPbYk3iDGAexjyGwjxEFp7BfQ8obhu3DAadVTgcs4s8GffmyLHGuHl9mj+FMQo+bmnfXtzevb6r9&#10;zRMuYab3EL0oP63ME4+ZwKparE4fMnFnBl4BpakLJZKy7m3oBF0SKyG0KhwdFNqcXlKaQn8kXP/o&#10;4mCEfwbDRjDFsU0dQdg7FCfFw6O0hkCruRJnF5ixzs3AZeX3R+CUX6BQx/NvwDOido6BZrC3IeLv&#10;utP5StmM+VcHRt3FgsfYXepVVmt4zqpX05sog/zjusKfXu7uOwAAAP//AwBQSwMEFAAGAAgAAAAh&#10;AISDk0vdAAAACQEAAA8AAABkcnMvZG93bnJldi54bWxMj8FOwzAMhu9IvENkpN1Y2k6irGs6IaTt&#10;OMTGAW5Z4yXVGqdqsrbj6cm4wPG3P/3+XK4n27IBe984EpDOE2BItVMNaQEfh83jMzAfJCnZOkIB&#10;V/Swru7vSlkoN9I7DvugWSwhX0gBJoSu4NzXBq30c9chxd3J9VaGGHvNVS/HWG5bniXJE7eyoXjB&#10;yA5fDdbn/cUKeNOfg81o2/DT8ut7q3fqbMYgxOxhelkBCziFPxhu+lEdquh0dBdSnrUx5/kiogIW&#10;WQrsBvwOjgLyPAVelfz/B9UPAAAA//8DAFBLAQItABQABgAIAAAAIQC2gziS/gAAAOEBAAATAAAA&#10;AAAAAAAAAAAAAAAAAABbQ29udGVudF9UeXBlc10ueG1sUEsBAi0AFAAGAAgAAAAhADj9If/WAAAA&#10;lAEAAAsAAAAAAAAAAAAAAAAALwEAAF9yZWxzLy5yZWxzUEsBAi0AFAAGAAgAAAAhACFWB+LUAQAA&#10;AQQAAA4AAAAAAAAAAAAAAAAALgIAAGRycy9lMm9Eb2MueG1sUEsBAi0AFAAGAAgAAAAhAISDk0vd&#10;AAAACQEAAA8AAAAAAAAAAAAAAAAALgQAAGRycy9kb3ducmV2LnhtbFBLBQYAAAAABAAEAPMAAAA4&#10;BQAAAAA=&#10;" w14:anchorId="697C69C7">
                <v:stroke joinstyle="miter" endarrow="block"/>
              </v:shape>
            </w:pict>
          </mc:Fallback>
        </mc:AlternateContent>
      </w:r>
    </w:p>
    <w:p w14:paraId="2A9B4E65" w14:textId="77777777" w:rsidR="004247CE" w:rsidRPr="0096565E" w:rsidRDefault="004247CE" w:rsidP="004247CE">
      <w:pPr>
        <w:spacing w:before="120"/>
        <w:rPr>
          <w:rFonts w:ascii="ITC Avant Garde Std Bk" w:hAnsi="ITC Avant Garde Std Bk"/>
          <w:lang w:val="es-ES"/>
        </w:rPr>
      </w:pPr>
      <w:r>
        <w:rPr>
          <w:rFonts w:ascii="ITC Avant Garde Std Bk" w:hAnsi="ITC Avant Garde Std Bk"/>
        </w:rPr>
        <w:lastRenderedPageBreak/>
        <w:tab/>
      </w:r>
      <w:r>
        <w:rPr>
          <w:rFonts w:ascii="ITC Avant Garde Std Bk" w:hAnsi="ITC Avant Garde Std Bk"/>
        </w:rPr>
        <w:tab/>
      </w:r>
      <w:r>
        <w:rPr>
          <w:rFonts w:ascii="ITC Avant Garde Std Bk" w:hAnsi="ITC Avant Garde Std Bk"/>
        </w:rPr>
        <w:tab/>
      </w:r>
      <w:r w:rsidRPr="0096565E">
        <w:rPr>
          <w:rFonts w:ascii="ITC Avant Garde Std Bk" w:hAnsi="ITC Avant Garde Std Bk"/>
          <w:lang w:val="es-ES"/>
        </w:rPr>
        <w:t>Yes</w:t>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t>No</w:t>
      </w:r>
    </w:p>
    <w:p w14:paraId="231B4618" w14:textId="77777777" w:rsidR="004247CE" w:rsidRPr="0096565E" w:rsidRDefault="004247CE" w:rsidP="004247CE">
      <w:pPr>
        <w:spacing w:before="120"/>
        <w:rPr>
          <w:rFonts w:ascii="ITC Avant Garde Std Bk" w:hAnsi="ITC Avant Garde Std Bk"/>
          <w:lang w:val="es-ES"/>
        </w:rPr>
      </w:pPr>
      <w:r w:rsidRPr="00D22467">
        <w:rPr>
          <w:rFonts w:ascii="ITC Avant Garde Std Bk" w:hAnsi="ITC Avant Garde Std Bk"/>
          <w:noProof/>
          <w:lang w:val="en-GB" w:eastAsia="en-GB"/>
        </w:rPr>
        <mc:AlternateContent>
          <mc:Choice Requires="wps">
            <w:drawing>
              <wp:anchor distT="45720" distB="45720" distL="114300" distR="114300" simplePos="0" relativeHeight="251658242" behindDoc="1" locked="0" layoutInCell="1" allowOverlap="1" wp14:anchorId="519A53E1" wp14:editId="2890B090">
                <wp:simplePos x="0" y="0"/>
                <wp:positionH relativeFrom="margin">
                  <wp:align>left</wp:align>
                </wp:positionH>
                <wp:positionV relativeFrom="paragraph">
                  <wp:posOffset>46355</wp:posOffset>
                </wp:positionV>
                <wp:extent cx="5553075" cy="1495425"/>
                <wp:effectExtent l="0" t="0" r="28575" b="28575"/>
                <wp:wrapTight wrapText="bothSides">
                  <wp:wrapPolygon edited="0">
                    <wp:start x="0" y="0"/>
                    <wp:lineTo x="0" y="21738"/>
                    <wp:lineTo x="21637" y="21738"/>
                    <wp:lineTo x="21637"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95425"/>
                        </a:xfrm>
                        <a:prstGeom prst="rect">
                          <a:avLst/>
                        </a:prstGeom>
                        <a:solidFill>
                          <a:srgbClr val="FFFFFF"/>
                        </a:solidFill>
                        <a:ln w="9525">
                          <a:solidFill>
                            <a:srgbClr val="FF3399"/>
                          </a:solidFill>
                          <a:miter lim="800000"/>
                          <a:headEnd/>
                          <a:tailEnd/>
                        </a:ln>
                      </wps:spPr>
                      <wps:txbx>
                        <w:txbxContent>
                          <w:p w14:paraId="7E11C988" w14:textId="77777777" w:rsidR="004247CE" w:rsidRPr="009C0F4D" w:rsidRDefault="004247CE" w:rsidP="004247CE">
                            <w:pPr>
                              <w:rPr>
                                <w:sz w:val="24"/>
                              </w:rPr>
                            </w:pPr>
                            <w:r w:rsidRPr="009C0F4D">
                              <w:rPr>
                                <w:sz w:val="24"/>
                              </w:rPr>
                              <w:t>Does the exclusion meet any of the following Conditions?</w:t>
                            </w:r>
                          </w:p>
                          <w:p w14:paraId="0B6D4F89" w14:textId="77777777" w:rsidR="004247CE" w:rsidRPr="009C0F4D" w:rsidRDefault="004247CE" w:rsidP="004247CE">
                            <w:pPr>
                              <w:pStyle w:val="ListParagraph"/>
                              <w:numPr>
                                <w:ilvl w:val="0"/>
                                <w:numId w:val="23"/>
                              </w:numPr>
                              <w:rPr>
                                <w:sz w:val="24"/>
                              </w:rPr>
                            </w:pPr>
                            <w:r w:rsidRPr="009C0F4D">
                              <w:rPr>
                                <w:sz w:val="24"/>
                              </w:rPr>
                              <w:t>It is a permanent exclusion</w:t>
                            </w:r>
                          </w:p>
                          <w:p w14:paraId="7B90E83F" w14:textId="77777777" w:rsidR="004247CE" w:rsidRPr="009C0F4D" w:rsidRDefault="004247CE" w:rsidP="004247CE">
                            <w:pPr>
                              <w:pStyle w:val="ListParagraph"/>
                              <w:numPr>
                                <w:ilvl w:val="0"/>
                                <w:numId w:val="23"/>
                              </w:numPr>
                              <w:rPr>
                                <w:sz w:val="24"/>
                              </w:rPr>
                            </w:pPr>
                            <w:r w:rsidRPr="009C0F4D">
                              <w:rPr>
                                <w:sz w:val="24"/>
                              </w:rPr>
                              <w:t>It is a suspension that alone, or in conjunction with previous suspensions, will take a pupil’s total number of days out of school above 15 for a term</w:t>
                            </w:r>
                          </w:p>
                          <w:p w14:paraId="012AC2E9" w14:textId="77777777" w:rsidR="004247CE" w:rsidRPr="009C0F4D" w:rsidRDefault="004247CE" w:rsidP="004247CE">
                            <w:pPr>
                              <w:pStyle w:val="ListParagraph"/>
                              <w:numPr>
                                <w:ilvl w:val="0"/>
                                <w:numId w:val="23"/>
                              </w:numPr>
                              <w:rPr>
                                <w:sz w:val="24"/>
                              </w:rPr>
                            </w:pPr>
                            <w:r w:rsidRPr="009C0F4D">
                              <w:rPr>
                                <w:sz w:val="24"/>
                              </w:rPr>
                              <w:t>It is a suspension or permanent exclusion that will result in the pupil missing a public exam or national curriculum test*</w:t>
                            </w:r>
                          </w:p>
                          <w:p w14:paraId="6084083C" w14:textId="77777777" w:rsidR="004247CE" w:rsidRDefault="004247CE" w:rsidP="004247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47DC6FC">
              <v:shape id="_x0000_s1028" style="position:absolute;margin-left:0;margin-top:3.65pt;width:437.25pt;height:117.75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color="#f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OLFwIAACcEAAAOAAAAZHJzL2Uyb0RvYy54bWysU9tu2zAMfR+wfxD0vti5eG2MKEWXLsOA&#10;7gJ0+wBZlmNhsqhJSuzs60spbppdgAHD9CCQInVIHpKrm6HT5CCdV2AYnU5ySqQRUCuzY/Trl+2r&#10;a0p84KbmGoxk9Cg9vVm/fLHqbSln0IKupSMIYnzZW0bbEGyZZV60suN+AlYaNDbgOh5QdbusdrxH&#10;9E5nszx/nfXgautASO/x9e5kpOuE3zRShE9N42UgmlHMLaTbpbuKd7Ze8XLnuG2VGNPg/5BFx5XB&#10;oGeoOx442Tv1G1SnhAMPTZgI6DJoGiVkqgGrmea/VPPQcitTLUiOt2ea/P+DFR8PD/azI2F4AwM2&#10;MBXh7T2Ib54Y2LTc7OStc9C3ktcYeBopy3rry/FrpNqXPoJU/Qeoscl8HyABDY3rIitYJ0F0bMDx&#10;TLocAhH4WBTFPL8qKBFomy6WxWJWpBi8fPpunQ/vJHQkCow67GqC54d7H2I6vHxyidE8aFVvldZJ&#10;cbtqox05cJyAbToj+k9u2pCe0WWBsf8GMZ8vl3+C6FTAUdaqY/Q6jyc68TLy9tbUSQ5c6ZOMKWsz&#10;Ehm5O7EYhmogqmZ0Fv9GXiuoj8isg9Pk4qah0IL7QUmPU8uo/77nTlKi3xvsznK6WMQxT8qiuJqh&#10;4i4t1aWFG4FQjAZKTuImpNWIaRu4xS42KvH7nMmYMk5jon3cnDjul3ryet7v9SMAAAD//wMAUEsD&#10;BBQABgAIAAAAIQD8h1Fw2wAAAAYBAAAPAAAAZHJzL2Rvd25yZXYueG1sTI/BTsMwEETvSPyDtUhc&#10;qtYhLSQKcSqExBnRVnB1420cGq+j2GnSv2c5wXE1OzNvyu3sOnHBIbSeFDysEhBItTctNQoO+7dl&#10;DiJETUZ3nlDBFQNsq9ubUhfGT/SBl11sBIdQKLQCG2NfSBlqi06Hle+RWDv5wenI59BIM+iJw10n&#10;0yR5kk63xA1W9/hqsT7vRscY3xrP7wuz/rpm4/RpMQmL6aDU/d388gwi4hz/nuEXnz1QMdPRj2SC&#10;6BTwkKggW4NgMc82jyCOCtJNmoOsSvkfv/oBAAD//wMAUEsBAi0AFAAGAAgAAAAhALaDOJL+AAAA&#10;4QEAABMAAAAAAAAAAAAAAAAAAAAAAFtDb250ZW50X1R5cGVzXS54bWxQSwECLQAUAAYACAAAACEA&#10;OP0h/9YAAACUAQAACwAAAAAAAAAAAAAAAAAvAQAAX3JlbHMvLnJlbHNQSwECLQAUAAYACAAAACEA&#10;GpnzixcCAAAnBAAADgAAAAAAAAAAAAAAAAAuAgAAZHJzL2Uyb0RvYy54bWxQSwECLQAUAAYACAAA&#10;ACEA/IdRcNsAAAAGAQAADwAAAAAAAAAAAAAAAABxBAAAZHJzL2Rvd25yZXYueG1sUEsFBgAAAAAE&#10;AAQA8wAAAHkFAAAAAA==&#10;" w14:anchorId="519A53E1">
                <v:textbox>
                  <w:txbxContent>
                    <w:p w:rsidRPr="009C0F4D" w:rsidR="004247CE" w:rsidP="004247CE" w:rsidRDefault="004247CE" w14:paraId="34F7A6D9" w14:textId="77777777">
                      <w:pPr>
                        <w:rPr>
                          <w:sz w:val="24"/>
                        </w:rPr>
                      </w:pPr>
                      <w:r w:rsidRPr="009C0F4D">
                        <w:rPr>
                          <w:sz w:val="24"/>
                        </w:rPr>
                        <w:t>Does the exclusion meet any of the following Conditions?</w:t>
                      </w:r>
                    </w:p>
                    <w:p w:rsidRPr="009C0F4D" w:rsidR="004247CE" w:rsidP="004247CE" w:rsidRDefault="004247CE" w14:paraId="7AB6F11F" w14:textId="77777777">
                      <w:pPr>
                        <w:pStyle w:val="ListParagraph"/>
                        <w:numPr>
                          <w:ilvl w:val="0"/>
                          <w:numId w:val="23"/>
                        </w:numPr>
                        <w:rPr>
                          <w:sz w:val="24"/>
                        </w:rPr>
                      </w:pPr>
                      <w:r w:rsidRPr="009C0F4D">
                        <w:rPr>
                          <w:sz w:val="24"/>
                        </w:rPr>
                        <w:t>It is a permanent exclusion</w:t>
                      </w:r>
                    </w:p>
                    <w:p w:rsidRPr="009C0F4D" w:rsidR="004247CE" w:rsidP="004247CE" w:rsidRDefault="004247CE" w14:paraId="29B97C05" w14:textId="77777777">
                      <w:pPr>
                        <w:pStyle w:val="ListParagraph"/>
                        <w:numPr>
                          <w:ilvl w:val="0"/>
                          <w:numId w:val="23"/>
                        </w:numPr>
                        <w:rPr>
                          <w:sz w:val="24"/>
                        </w:rPr>
                      </w:pPr>
                      <w:r w:rsidRPr="009C0F4D">
                        <w:rPr>
                          <w:sz w:val="24"/>
                        </w:rPr>
                        <w:t>It is a suspension that alone, or in conjunction with previous suspensions, will take a pupil’s total number of days out of school above 15 for a term</w:t>
                      </w:r>
                    </w:p>
                    <w:p w:rsidRPr="009C0F4D" w:rsidR="004247CE" w:rsidP="004247CE" w:rsidRDefault="004247CE" w14:paraId="6BBDDC49" w14:textId="77777777">
                      <w:pPr>
                        <w:pStyle w:val="ListParagraph"/>
                        <w:numPr>
                          <w:ilvl w:val="0"/>
                          <w:numId w:val="23"/>
                        </w:numPr>
                        <w:rPr>
                          <w:sz w:val="24"/>
                        </w:rPr>
                      </w:pPr>
                      <w:r w:rsidRPr="009C0F4D">
                        <w:rPr>
                          <w:sz w:val="24"/>
                        </w:rPr>
                        <w:t>It is a suspension or permanent exclusion that will result in the pupil missing a public exam or national curriculum test*</w:t>
                      </w:r>
                    </w:p>
                    <w:p w:rsidR="004247CE" w:rsidP="004247CE" w:rsidRDefault="004247CE" w14:paraId="672A6659" w14:textId="77777777"/>
                  </w:txbxContent>
                </v:textbox>
                <w10:wrap type="tight" anchorx="margin"/>
              </v:shape>
            </w:pict>
          </mc:Fallback>
        </mc:AlternateContent>
      </w:r>
    </w:p>
    <w:p w14:paraId="685CD28B" w14:textId="77777777" w:rsidR="004247CE" w:rsidRPr="0096565E" w:rsidRDefault="004247CE" w:rsidP="004247CE">
      <w:pPr>
        <w:spacing w:before="120"/>
        <w:rPr>
          <w:rFonts w:ascii="ITC Avant Garde Std Bk" w:hAnsi="ITC Avant Garde Std Bk"/>
          <w:lang w:val="es-ES"/>
        </w:rPr>
      </w:pPr>
    </w:p>
    <w:p w14:paraId="4C0617CE" w14:textId="77777777" w:rsidR="004247CE" w:rsidRPr="0096565E" w:rsidRDefault="004247CE" w:rsidP="004247CE">
      <w:pPr>
        <w:spacing w:before="120"/>
        <w:rPr>
          <w:rFonts w:ascii="ITC Avant Garde Std Bk" w:hAnsi="ITC Avant Garde Std Bk"/>
          <w:lang w:val="es-ES"/>
        </w:rPr>
      </w:pPr>
    </w:p>
    <w:p w14:paraId="20CC1699" w14:textId="77777777" w:rsidR="004247CE" w:rsidRPr="0096565E" w:rsidRDefault="004247CE" w:rsidP="004247CE">
      <w:pPr>
        <w:spacing w:before="120"/>
        <w:rPr>
          <w:rFonts w:ascii="ITC Avant Garde Std Bk" w:hAnsi="ITC Avant Garde Std Bk"/>
          <w:lang w:val="es-ES"/>
        </w:rPr>
      </w:pPr>
    </w:p>
    <w:p w14:paraId="508BC07A" w14:textId="77777777" w:rsidR="004247CE" w:rsidRPr="0096565E" w:rsidRDefault="004247CE" w:rsidP="004247CE">
      <w:pPr>
        <w:spacing w:before="120"/>
        <w:rPr>
          <w:rFonts w:ascii="ITC Avant Garde Std Bk" w:hAnsi="ITC Avant Garde Std Bk"/>
          <w:lang w:val="es-ES"/>
        </w:rPr>
      </w:pPr>
    </w:p>
    <w:p w14:paraId="1C63DA72" w14:textId="77777777" w:rsidR="004247CE" w:rsidRPr="0096565E" w:rsidRDefault="004247CE" w:rsidP="004247CE">
      <w:pPr>
        <w:spacing w:before="120"/>
        <w:rPr>
          <w:rFonts w:ascii="ITC Avant Garde Std Bk" w:hAnsi="ITC Avant Garde Std Bk"/>
          <w:lang w:val="es-ES"/>
        </w:rPr>
      </w:pPr>
    </w:p>
    <w:p w14:paraId="3DBFFDE3" w14:textId="77777777" w:rsidR="004247CE" w:rsidRPr="0096565E" w:rsidRDefault="004247CE" w:rsidP="004247CE">
      <w:pPr>
        <w:spacing w:before="120"/>
        <w:rPr>
          <w:rFonts w:ascii="ITC Avant Garde Std Bk" w:hAnsi="ITC Avant Garde Std Bk"/>
          <w:lang w:val="es-ES"/>
        </w:rPr>
      </w:pPr>
    </w:p>
    <w:p w14:paraId="097BC955" w14:textId="77777777" w:rsidR="004247CE" w:rsidRPr="0096565E" w:rsidRDefault="004247CE" w:rsidP="004247CE">
      <w:pPr>
        <w:spacing w:before="120"/>
        <w:rPr>
          <w:rFonts w:ascii="ITC Avant Garde Std Bk" w:hAnsi="ITC Avant Garde Std Bk"/>
          <w:lang w:val="es-ES"/>
        </w:rPr>
      </w:pPr>
      <w:r>
        <w:rPr>
          <w:rFonts w:ascii="ITC Avant Garde Std Bk" w:hAnsi="ITC Avant Garde Std Bk"/>
          <w:noProof/>
          <w:lang w:val="en-GB" w:eastAsia="en-GB"/>
        </w:rPr>
        <mc:AlternateContent>
          <mc:Choice Requires="wps">
            <w:drawing>
              <wp:anchor distT="0" distB="0" distL="114300" distR="114300" simplePos="0" relativeHeight="251658249" behindDoc="0" locked="0" layoutInCell="1" allowOverlap="1" wp14:anchorId="51D24546" wp14:editId="0AB87AC8">
                <wp:simplePos x="0" y="0"/>
                <wp:positionH relativeFrom="column">
                  <wp:posOffset>1104900</wp:posOffset>
                </wp:positionH>
                <wp:positionV relativeFrom="paragraph">
                  <wp:posOffset>18415</wp:posOffset>
                </wp:positionV>
                <wp:extent cx="0" cy="285750"/>
                <wp:effectExtent l="7620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F61A689">
              <v:shape id="Straight Arrow Connector 16" style="position:absolute;margin-left:87pt;margin-top:1.45pt;width:0;height:22.5pt;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7ar1AEAAAEEAAAOAAAAZHJzL2Uyb0RvYy54bWysU9uO0zAQfUfiHyy/06SVdllVTVeoC7wg&#10;qFj4AK8zbiz5pvHQtH/P2GmzCBASiJdJbM+ZOed4vLk/eSeOgNnG0MnlopUCgo69DYdOfv3y7tWd&#10;FJlU6JWLATp5hizvty9fbMa0hlUcousBBRcJeT2mTg5Ead00WQ/gVV7EBIEPTUSviJd4aHpUI1f3&#10;rlm17W0zRuwTRg058+7DdCi3tb4xoOmTMRlIuE4yN6oRa3wqsdlu1PqAKg1WX2iof2DhlQ3cdC71&#10;oEiJb2h/KeWtxpijoYWOvonGWA1VA6tZtj+peRxUgqqFzclptin/v7L643GPwvZ8d7dSBOX5jh4J&#10;lT0MJN4gxlHsYgjsY0TBKezXmPKaYbuwx8sqpz0W8SeDvnxZljhVj8+zx3AioadNzburu5vXN9X+&#10;5hmXMNN7iF6Un07mC4+ZwLJarI4fMnFnBl4BpakLJZKy7m3oBZ0TKyG0KhwcFNqcXlKaQn8iXP/o&#10;7GCCfwbDRjDFqU0dQdg5FEfFw6O0hkDLuRJnF5ixzs3AtvL7I/CSX6BQx/NvwDOido6BZrC3IeLv&#10;utPpStlM+VcHJt3FgqfYn+tVVmt4zqpXlzdRBvnHdYU/v9ztdwAAAP//AwBQSwMEFAAGAAgAAAAh&#10;AP5IC73bAAAACAEAAA8AAABkcnMvZG93bnJldi54bWxMj8FOwzAQRO9I/IO1SNyoQ1RREuJUCIke&#10;QbQc4LaNt3bUeB3FbhL4elwucHya1eybaj27Tow0hNazgttFBoK48bplo+B993xzDyJEZI2dZ1Lw&#10;RQHW9eVFhaX2E7/RuI1GpBIOJSqwMfallKGx5DAsfE+csoMfHMaEg5F6wCmVu07mWXYnHbacPljs&#10;6clSc9yenIJX8zG6nDetPBSf3xvzoo92ikpdX82PDyAizfHvGM76SR3q5LT3J9ZBdIlXy7QlKsgL&#10;EOf8l/cKlqsCZF3J/wPqHwAAAP//AwBQSwECLQAUAAYACAAAACEAtoM4kv4AAADhAQAAEwAAAAAA&#10;AAAAAAAAAAAAAAAAW0NvbnRlbnRfVHlwZXNdLnhtbFBLAQItABQABgAIAAAAIQA4/SH/1gAAAJQB&#10;AAALAAAAAAAAAAAAAAAAAC8BAABfcmVscy8ucmVsc1BLAQItABQABgAIAAAAIQBeh7ar1AEAAAEE&#10;AAAOAAAAAAAAAAAAAAAAAC4CAABkcnMvZTJvRG9jLnhtbFBLAQItABQABgAIAAAAIQD+SAu92wAA&#10;AAgBAAAPAAAAAAAAAAAAAAAAAC4EAABkcnMvZG93bnJldi54bWxQSwUGAAAAAAQABADzAAAANgUA&#10;AAAA&#10;" w14:anchorId="1A7653C1">
                <v:stroke joinstyle="miter" endarrow="block"/>
              </v:shape>
            </w:pict>
          </mc:Fallback>
        </mc:AlternateContent>
      </w:r>
      <w:r>
        <w:rPr>
          <w:rFonts w:ascii="ITC Avant Garde Std Bk" w:hAnsi="ITC Avant Garde Std Bk"/>
          <w:noProof/>
          <w:lang w:val="en-GB" w:eastAsia="en-GB"/>
        </w:rPr>
        <mc:AlternateContent>
          <mc:Choice Requires="wps">
            <w:drawing>
              <wp:anchor distT="0" distB="0" distL="114300" distR="114300" simplePos="0" relativeHeight="251658250" behindDoc="0" locked="0" layoutInCell="1" allowOverlap="1" wp14:anchorId="624AF0CB" wp14:editId="7004870A">
                <wp:simplePos x="0" y="0"/>
                <wp:positionH relativeFrom="column">
                  <wp:posOffset>4069080</wp:posOffset>
                </wp:positionH>
                <wp:positionV relativeFrom="paragraph">
                  <wp:posOffset>23495</wp:posOffset>
                </wp:positionV>
                <wp:extent cx="0" cy="285750"/>
                <wp:effectExtent l="7620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22F807C">
              <v:shape id="Straight Arrow Connector 17" style="position:absolute;margin-left:320.4pt;margin-top:1.85pt;width:0;height:22.5pt;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NZi1AEAAAEEAAAOAAAAZHJzL2Uyb0RvYy54bWysU9uO0zAQfUfiHyy/07SVll1VTVeoC7wg&#10;qFj4AK8zTiz5pvHQtH/P2GmzCBASiJdJbM+ZOed4vL0/eSeOgNnG0MrVYikFBB07G/pWfv3y7tWd&#10;FJlU6JSLAVp5hizvdy9fbMe0gXUcousABRcJeTOmVg5EadM0WQ/gVV7EBIEPTUSviJfYNx2qkat7&#10;16yXy9fNGLFLGDXkzLsP06Hc1frGgKZPxmQg4VrJ3KhGrPGpxGa3VZseVRqsvtBQ/8DCKxu46Vzq&#10;QZES39D+UspbjTFHQwsdfRONsRqqBlazWv6k5nFQCaoWNien2ab8/8rqj8cDCtvx3d1KEZTnO3ok&#10;VLYfSLxBjKPYxxDYx4iCU9ivMeUNw/bhgJdVTgcs4k8GffmyLHGqHp9nj+FEQk+bmnfXdze3N9X+&#10;5hmXMNN7iF6Un1bmC4+ZwKparI4fMnFnBl4BpakLJZKy7m3oBJ0TKyG0KvQOCm1OLylNoT8Rrn90&#10;djDBP4NhI5ji1KaOIOwdiqPi4VFaQ6DVXImzC8xY52bgsvL7I/CSX6BQx/NvwDOido6BZrC3IeLv&#10;utPpStlM+VcHJt3FgqfYnetVVmt4zqpXlzdRBvnHdYU/v9zddwAAAP//AwBQSwMEFAAGAAgAAAAh&#10;AJB5bN7cAAAACAEAAA8AAABkcnMvZG93bnJldi54bWxMj8FOwzAQRO9I/QdrkXqjDm3VlpBNVSHR&#10;I4jCAW5uvLWjxusodpPA12PEAY6jGc28Kbaja0RPXag9I9zOMhDEldc1G4S318ebDYgQFWvVeCaE&#10;TwqwLSdXhcq1H/iF+kM0IpVwyBWCjbHNpQyVJafCzLfEyTv5zqmYZGek7tSQyl0j51m2kk7VnBas&#10;aunBUnU+XBzCs3nv3Zz3tTzdfXztzZM+2yEiTq/H3T2ISGP8C8MPfkKHMjEd/YV1EA3Capkl9Iiw&#10;WINI/q8+Iiw3a5BlIf8fKL8BAAD//wMAUEsBAi0AFAAGAAgAAAAhALaDOJL+AAAA4QEAABMAAAAA&#10;AAAAAAAAAAAAAAAAAFtDb250ZW50X1R5cGVzXS54bWxQSwECLQAUAAYACAAAACEAOP0h/9YAAACU&#10;AQAACwAAAAAAAAAAAAAAAAAvAQAAX3JlbHMvLnJlbHNQSwECLQAUAAYACAAAACEAwezWYtQBAAAB&#10;BAAADgAAAAAAAAAAAAAAAAAuAgAAZHJzL2Uyb0RvYy54bWxQSwECLQAUAAYACAAAACEAkHls3twA&#10;AAAIAQAADwAAAAAAAAAAAAAAAAAuBAAAZHJzL2Rvd25yZXYueG1sUEsFBgAAAAAEAAQA8wAAADcF&#10;AAAAAA==&#10;" w14:anchorId="6D2939AF">
                <v:stroke joinstyle="miter" endarrow="block"/>
              </v:shape>
            </w:pict>
          </mc:Fallback>
        </mc:AlternateContent>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t>Yes</w:t>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t xml:space="preserve">    No</w:t>
      </w:r>
    </w:p>
    <w:p w14:paraId="6CE76983" w14:textId="77777777" w:rsidR="004247CE" w:rsidRPr="0096565E" w:rsidRDefault="004247CE" w:rsidP="004247CE">
      <w:pPr>
        <w:spacing w:before="120"/>
        <w:rPr>
          <w:rFonts w:ascii="ITC Avant Garde Std Bk" w:hAnsi="ITC Avant Garde Std Bk"/>
          <w:lang w:val="es-ES"/>
        </w:rPr>
      </w:pPr>
      <w:r w:rsidRPr="00D22467">
        <w:rPr>
          <w:rFonts w:ascii="ITC Avant Garde Std Bk" w:hAnsi="ITC Avant Garde Std Bk"/>
          <w:noProof/>
          <w:lang w:val="en-GB" w:eastAsia="en-GB"/>
        </w:rPr>
        <mc:AlternateContent>
          <mc:Choice Requires="wps">
            <w:drawing>
              <wp:anchor distT="45720" distB="45720" distL="114300" distR="114300" simplePos="0" relativeHeight="251658243" behindDoc="1" locked="0" layoutInCell="1" allowOverlap="1" wp14:anchorId="78BD8F07" wp14:editId="1B24FE40">
                <wp:simplePos x="0" y="0"/>
                <wp:positionH relativeFrom="margin">
                  <wp:align>left</wp:align>
                </wp:positionH>
                <wp:positionV relativeFrom="paragraph">
                  <wp:posOffset>137795</wp:posOffset>
                </wp:positionV>
                <wp:extent cx="2452370" cy="2705100"/>
                <wp:effectExtent l="0" t="0" r="20320" b="19050"/>
                <wp:wrapTight wrapText="bothSides">
                  <wp:wrapPolygon edited="0">
                    <wp:start x="0" y="0"/>
                    <wp:lineTo x="0" y="21600"/>
                    <wp:lineTo x="21611" y="21600"/>
                    <wp:lineTo x="21611"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2705100"/>
                        </a:xfrm>
                        <a:prstGeom prst="rect">
                          <a:avLst/>
                        </a:prstGeom>
                        <a:solidFill>
                          <a:schemeClr val="accent1">
                            <a:lumMod val="20000"/>
                            <a:lumOff val="80000"/>
                          </a:schemeClr>
                        </a:solidFill>
                        <a:ln w="9525">
                          <a:solidFill>
                            <a:schemeClr val="accent1">
                              <a:lumMod val="75000"/>
                            </a:schemeClr>
                          </a:solidFill>
                          <a:prstDash val="dash"/>
                          <a:miter lim="800000"/>
                          <a:headEnd/>
                          <a:tailEnd/>
                        </a:ln>
                      </wps:spPr>
                      <wps:txbx>
                        <w:txbxContent>
                          <w:p w14:paraId="443CCA5A" w14:textId="77777777" w:rsidR="004247CE" w:rsidRPr="009C0F4D" w:rsidRDefault="004247CE" w:rsidP="004247CE">
                            <w:pPr>
                              <w:rPr>
                                <w:sz w:val="24"/>
                              </w:rPr>
                            </w:pPr>
                            <w:r w:rsidRPr="009C0F4D">
                              <w:rPr>
                                <w:sz w:val="24"/>
                              </w:rPr>
                              <w:t xml:space="preserve">The Local Committee Hearings Panel must convene a meeting to consider reinstatement </w:t>
                            </w:r>
                            <w:r w:rsidRPr="009C0F4D">
                              <w:rPr>
                                <w:b/>
                                <w:sz w:val="24"/>
                              </w:rPr>
                              <w:t>within 15 school days</w:t>
                            </w:r>
                            <w:r w:rsidRPr="009C0F4D">
                              <w:rPr>
                                <w:sz w:val="24"/>
                              </w:rPr>
                              <w:t xml:space="preserve"> of receiving notice of permanent suspension or exclusion.</w:t>
                            </w:r>
                          </w:p>
                          <w:p w14:paraId="6B2BBADB" w14:textId="42189E7E" w:rsidR="004247CE" w:rsidRPr="009C0F4D" w:rsidRDefault="004247CE" w:rsidP="004247CE">
                            <w:pPr>
                              <w:rPr>
                                <w:sz w:val="24"/>
                              </w:rPr>
                            </w:pPr>
                            <w:r w:rsidRPr="009C0F4D">
                              <w:rPr>
                                <w:sz w:val="24"/>
                              </w:rPr>
                              <w:t>*If the pupil will miss a</w:t>
                            </w:r>
                            <w:r>
                              <w:rPr>
                                <w:sz w:val="24"/>
                              </w:rPr>
                              <w:t xml:space="preserve"> </w:t>
                            </w:r>
                            <w:r w:rsidRPr="009C0F4D">
                              <w:rPr>
                                <w:sz w:val="24"/>
                              </w:rPr>
                              <w:t xml:space="preserve">public exam or national curriculum test, the Local </w:t>
                            </w:r>
                            <w:r w:rsidR="000C7859" w:rsidRPr="009C0F4D">
                              <w:rPr>
                                <w:sz w:val="24"/>
                              </w:rPr>
                              <w:t>Committee</w:t>
                            </w:r>
                            <w:r w:rsidRPr="009C0F4D">
                              <w:rPr>
                                <w:sz w:val="24"/>
                              </w:rPr>
                              <w:t xml:space="preserve"> Hearings Panel must take reasonable steps to meet before the date of examination. </w:t>
                            </w:r>
                          </w:p>
                          <w:p w14:paraId="07AC4D70" w14:textId="77777777" w:rsidR="004247CE" w:rsidRPr="007D39F0" w:rsidRDefault="004247CE" w:rsidP="004247CE">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F31BB31">
              <v:shape id="_x0000_s1029" style="position:absolute;margin-left:0;margin-top:10.85pt;width:193.1pt;height:213pt;z-index:-25163776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fillcolor="#deeaf6 [660]" strokecolor="#2e74b5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m/PwIAAKQEAAAOAAAAZHJzL2Uyb0RvYy54bWysVNtu2zAMfR+wfxD0vthxk6U14hRdsg4D&#10;ugvQ7QMYWY6FyaInKbGzry8lO2m2AXso9iJQpHx4yEN6eds3mh2kdQpNwaeTlDNpBJbK7Ar+/dv9&#10;m2vOnAdTgkYjC36Ujt+uXr9adm0uM6xRl9IyAjEu79qC1963eZI4UcsG3ARbaShYoW3A09XuktJC&#10;R+iNTrI0fZt0aMvWopDOkXczBPkq4leVFP5LVTnpmS44cfPxtPHchjNZLSHfWWhrJUYa8AIWDShD&#10;Sc9QG/DA9lb9BdUoYdFh5ScCmwSrSgkZa6Bqpukf1TzW0MpYCzXHtec2uf8HKz4fHtuvlvn+HfYk&#10;YCzCtQ8ofjhmcF2D2ck7a7GrJZSUeBpalnSty8dPQ6td7gLItvuEJYkMe48RqK9sE7pCdTJCJwGO&#10;56bL3jNBzmw2z64WFBIUyxbpfJpGWRLIT5+31vkPEhsWjIJbUjXCw+HB+UAH8tOTkM2hVuW90jpe&#10;wiTJtbbsADQDIIQ0fihT7xviO/hploa0kJObZmZwX5/clCLOZECKCX9Log3rCn4zz+ZD/15AYDEf&#10;Cfw7U6hzA64e6JVkDSPcKE97pFVT8Mh5nOwg2ntTxin3oPRgUwptRhWDcIOEvt/2TJUFvwqQQdQt&#10;lkeS1eKwNrTmZNRof3HW0coU3P3cg5Wc6Y+GRuNmOpuFHYuX2XyR0cVeRraXETCCoAruORvMtY97&#10;GUQzeEcjVKko7jOTkTKtQpRgXNuwa5f3+Or557J6AgAA//8DAFBLAwQUAAYACAAAACEA0FKvAN0A&#10;AAAHAQAADwAAAGRycy9kb3ducmV2LnhtbEyPzU7DMBCE70i8g7VI3KjTUDVVyKZC/JxASC1IXN14&#10;G4fG68h224Snx5zgOJrRzDfVerS9OJEPnWOE+SwDQdw43XGL8PH+fLMCEaJirXrHhDBRgHV9eVGp&#10;Urszb+i0ja1IJRxKhWBiHEopQ2PIqjBzA3Hy9s5bFZP0rdRenVO57WWeZUtpVcdpwaiBHgw1h+3R&#10;Iuwfv982B86evqZPIknGv07tC+L11Xh/ByLSGP/C8Iuf0KFOTDt3ZB1Ej5CORIR8XoBI7u1qmYPY&#10;ISwWRQGyruR//voHAAD//wMAUEsBAi0AFAAGAAgAAAAhALaDOJL+AAAA4QEAABMAAAAAAAAAAAAA&#10;AAAAAAAAAFtDb250ZW50X1R5cGVzXS54bWxQSwECLQAUAAYACAAAACEAOP0h/9YAAACUAQAACwAA&#10;AAAAAAAAAAAAAAAvAQAAX3JlbHMvLnJlbHNQSwECLQAUAAYACAAAACEAecWJvz8CAACkBAAADgAA&#10;AAAAAAAAAAAAAAAuAgAAZHJzL2Uyb0RvYy54bWxQSwECLQAUAAYACAAAACEA0FKvAN0AAAAHAQAA&#10;DwAAAAAAAAAAAAAAAACZBAAAZHJzL2Rvd25yZXYueG1sUEsFBgAAAAAEAAQA8wAAAKMFAAAAAA==&#10;" w14:anchorId="78BD8F07">
                <v:stroke dashstyle="dash"/>
                <v:textbox>
                  <w:txbxContent>
                    <w:p w:rsidRPr="009C0F4D" w:rsidR="004247CE" w:rsidP="004247CE" w:rsidRDefault="004247CE" w14:paraId="1B4F0242" w14:textId="77777777">
                      <w:pPr>
                        <w:rPr>
                          <w:sz w:val="24"/>
                        </w:rPr>
                      </w:pPr>
                      <w:r w:rsidRPr="009C0F4D">
                        <w:rPr>
                          <w:sz w:val="24"/>
                        </w:rPr>
                        <w:t xml:space="preserve">The Local Committee Hearings Panel must convene a meeting to consider reinstatement </w:t>
                      </w:r>
                      <w:r w:rsidRPr="009C0F4D">
                        <w:rPr>
                          <w:b/>
                          <w:sz w:val="24"/>
                        </w:rPr>
                        <w:t>within 15 school days</w:t>
                      </w:r>
                      <w:r w:rsidRPr="009C0F4D">
                        <w:rPr>
                          <w:sz w:val="24"/>
                        </w:rPr>
                        <w:t xml:space="preserve"> of receiving notice of permanent suspension or exclusion.</w:t>
                      </w:r>
                    </w:p>
                    <w:p w:rsidRPr="009C0F4D" w:rsidR="004247CE" w:rsidP="004247CE" w:rsidRDefault="004247CE" w14:paraId="15E2DC90" w14:textId="42189E7E">
                      <w:pPr>
                        <w:rPr>
                          <w:sz w:val="24"/>
                        </w:rPr>
                      </w:pPr>
                      <w:r w:rsidRPr="009C0F4D">
                        <w:rPr>
                          <w:sz w:val="24"/>
                        </w:rPr>
                        <w:t>*If the pupil will miss a</w:t>
                      </w:r>
                      <w:r>
                        <w:rPr>
                          <w:sz w:val="24"/>
                        </w:rPr>
                        <w:t xml:space="preserve"> </w:t>
                      </w:r>
                      <w:r w:rsidRPr="009C0F4D">
                        <w:rPr>
                          <w:sz w:val="24"/>
                        </w:rPr>
                        <w:t xml:space="preserve">public exam or national curriculum test, the Local </w:t>
                      </w:r>
                      <w:r w:rsidRPr="009C0F4D" w:rsidR="000C7859">
                        <w:rPr>
                          <w:sz w:val="24"/>
                        </w:rPr>
                        <w:t>Committee</w:t>
                      </w:r>
                      <w:r w:rsidRPr="009C0F4D">
                        <w:rPr>
                          <w:sz w:val="24"/>
                        </w:rPr>
                        <w:t xml:space="preserve"> Hearings Panel must take reasonable steps to meet before the date of examination. </w:t>
                      </w:r>
                    </w:p>
                    <w:p w:rsidRPr="007D39F0" w:rsidR="004247CE" w:rsidP="004247CE" w:rsidRDefault="004247CE" w14:paraId="0A37501D" w14:textId="77777777">
                      <w:pPr>
                        <w:jc w:val="center"/>
                      </w:pPr>
                    </w:p>
                  </w:txbxContent>
                </v:textbox>
                <w10:wrap type="tight" anchorx="margin"/>
              </v:shape>
            </w:pict>
          </mc:Fallback>
        </mc:AlternateContent>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p>
    <w:p w14:paraId="04C7CA2B" w14:textId="77777777" w:rsidR="004247CE" w:rsidRPr="0096565E" w:rsidRDefault="004247CE" w:rsidP="004247CE">
      <w:pPr>
        <w:spacing w:before="120"/>
        <w:rPr>
          <w:rFonts w:ascii="ITC Avant Garde Std Bk" w:hAnsi="ITC Avant Garde Std Bk"/>
          <w:lang w:val="es-ES"/>
        </w:rPr>
      </w:pPr>
      <w:r w:rsidRPr="00D22467">
        <w:rPr>
          <w:rFonts w:ascii="ITC Avant Garde Std Bk" w:hAnsi="ITC Avant Garde Std Bk"/>
          <w:noProof/>
          <w:lang w:val="en-GB" w:eastAsia="en-GB"/>
        </w:rPr>
        <mc:AlternateContent>
          <mc:Choice Requires="wps">
            <w:drawing>
              <wp:anchor distT="45720" distB="45720" distL="114300" distR="114300" simplePos="0" relativeHeight="251658244" behindDoc="1" locked="0" layoutInCell="1" allowOverlap="1" wp14:anchorId="753A96B8" wp14:editId="63B4F6E5">
                <wp:simplePos x="0" y="0"/>
                <wp:positionH relativeFrom="margin">
                  <wp:posOffset>2878455</wp:posOffset>
                </wp:positionH>
                <wp:positionV relativeFrom="paragraph">
                  <wp:posOffset>15875</wp:posOffset>
                </wp:positionV>
                <wp:extent cx="2452370" cy="1200150"/>
                <wp:effectExtent l="0" t="0" r="20320" b="19050"/>
                <wp:wrapTight wrapText="bothSides">
                  <wp:wrapPolygon edited="0">
                    <wp:start x="0" y="0"/>
                    <wp:lineTo x="0" y="21600"/>
                    <wp:lineTo x="21611" y="21600"/>
                    <wp:lineTo x="2161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1200150"/>
                        </a:xfrm>
                        <a:prstGeom prst="rect">
                          <a:avLst/>
                        </a:prstGeom>
                        <a:solidFill>
                          <a:srgbClr val="FFFFFF"/>
                        </a:solidFill>
                        <a:ln w="9525">
                          <a:solidFill>
                            <a:srgbClr val="FF3399"/>
                          </a:solidFill>
                          <a:miter lim="800000"/>
                          <a:headEnd/>
                          <a:tailEnd/>
                        </a:ln>
                      </wps:spPr>
                      <wps:txbx>
                        <w:txbxContent>
                          <w:p w14:paraId="7823681F" w14:textId="77777777" w:rsidR="004247CE" w:rsidRPr="009C0F4D" w:rsidRDefault="004247CE" w:rsidP="004247CE">
                            <w:pPr>
                              <w:rPr>
                                <w:sz w:val="24"/>
                              </w:rPr>
                            </w:pPr>
                            <w:r w:rsidRPr="009C0F4D">
                              <w:rPr>
                                <w:sz w:val="24"/>
                              </w:rPr>
                              <w:t xml:space="preserve">Will the suspension(s) take the pupil’s total number of school days out of </w:t>
                            </w:r>
                            <w:r>
                              <w:rPr>
                                <w:sz w:val="24"/>
                              </w:rPr>
                              <w:t xml:space="preserve">school above 5 but less than 16 </w:t>
                            </w:r>
                            <w:r w:rsidRPr="009C0F4D">
                              <w:rPr>
                                <w:sz w:val="24"/>
                              </w:rPr>
                              <w:t>for the term?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822BAA5">
              <v:shape id="_x0000_s1030" style="position:absolute;margin-left:226.65pt;margin-top:1.25pt;width:193.1pt;height:94.5pt;z-index:-25163673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strokecolor="#f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J9GAIAACcEAAAOAAAAZHJzL2Uyb0RvYy54bWysU9uO2yAQfa/Uf0C8N46dpLux4qy22aaq&#10;tL1I234AxjhGBYYCiZ1+/Q44m422VR+q8oBmGDjMnDmzuhm0IgfhvART0XwypUQYDo00u4p+/7Z9&#10;c02JD8w0TIERFT0KT2/Wr1+teluKAjpQjXAEQYwve1vRLgRbZpnnndDMT8AKg8EWnGYBXbfLGsd6&#10;RNcqK6bTt1kPrrEOuPAeT+/GIF0n/LYVPHxpWy8CURXF3ELaXdrruGfrFSt3jtlO8lMa7B+y0Ewa&#10;/PQMdccCI3snf4PSkjvw0IYJB51B20ouUg1YTT59Uc1Dx6xItSA53p5p8v8Pln8+PNivjoThHQzY&#10;wFSEt/fAf3hiYNMxsxO3zkHfCdbgx3mkLOutL09PI9W+9BGk7j9Bg01m+wAJaGidjqxgnQTRsQHH&#10;M+liCITjYTFfFLMrDHGM5djTfJHakrHy6bl1PnwQoEk0KuqwqwmeHe59iOmw8ulK/M2Dks1WKpUc&#10;t6s3ypEDQwVs00oVvLimDOkrulwUi5GBv0DMZsvlnyC0DChlJXVFr6dxjeKKvL03TRJaYFKNNqas&#10;zInIyN3IYhjqgcimovP4NvJaQ3NEZh2MysVJQ6MD94uSHlVbUf9zz5ygRH002J1lPp9HmSdnvrgq&#10;0HGXkfoywgxHqIoGSkZzE9JoRN4M3GIXW5n4fc7klDKqMdF+mpwo90s/3Xqe7/UjAAAA//8DAFBL&#10;AwQUAAYACAAAACEAP1KBst4AAAAJAQAADwAAAGRycy9kb3ducmV2LnhtbEyPwU6DQBCG7ya+w2ZM&#10;vNmlRQwgS9OaaOqpAY3nLYxAys4iuxR8e8eT3mbyf/nnm2y7mF5ccHSdJQXrVQACqbJ1R42C97fn&#10;uxiE85pq3VtCBd/oYJtfX2U6re1MBV5K3wguIZdqBa33Qyqlq1o02q3sgMTZpx2N9ryOjaxHPXO5&#10;6eUmCB6k0R3xhVYP+NRidS4no2D+iGWwL47TTsvDITmXxevXy16p25tl9wjC4+L/YPjVZ3XI2elk&#10;J6qd6BXcR2HIqIJNBILzOEx4ODGYrCOQeSb/f5D/AAAA//8DAFBLAQItABQABgAIAAAAIQC2gziS&#10;/gAAAOEBAAATAAAAAAAAAAAAAAAAAAAAAABbQ29udGVudF9UeXBlc10ueG1sUEsBAi0AFAAGAAgA&#10;AAAhADj9If/WAAAAlAEAAAsAAAAAAAAAAAAAAAAALwEAAF9yZWxzLy5yZWxzUEsBAi0AFAAGAAgA&#10;AAAhAAYGwn0YAgAAJwQAAA4AAAAAAAAAAAAAAAAALgIAAGRycy9lMm9Eb2MueG1sUEsBAi0AFAAG&#10;AAgAAAAhAD9SgbLeAAAACQEAAA8AAAAAAAAAAAAAAAAAcgQAAGRycy9kb3ducmV2LnhtbFBLBQYA&#10;AAAABAAEAPMAAAB9BQAAAAA=&#10;" w14:anchorId="753A96B8">
                <v:textbox>
                  <w:txbxContent>
                    <w:p w:rsidRPr="009C0F4D" w:rsidR="004247CE" w:rsidP="004247CE" w:rsidRDefault="004247CE" w14:paraId="556CE376" w14:textId="77777777">
                      <w:pPr>
                        <w:rPr>
                          <w:sz w:val="24"/>
                        </w:rPr>
                      </w:pPr>
                      <w:r w:rsidRPr="009C0F4D">
                        <w:rPr>
                          <w:sz w:val="24"/>
                        </w:rPr>
                        <w:t xml:space="preserve">Will the suspension(s) take the pupil’s total number of school days out of </w:t>
                      </w:r>
                      <w:r>
                        <w:rPr>
                          <w:sz w:val="24"/>
                        </w:rPr>
                        <w:t xml:space="preserve">school above 5 but less than 16 </w:t>
                      </w:r>
                      <w:r w:rsidRPr="009C0F4D">
                        <w:rPr>
                          <w:sz w:val="24"/>
                        </w:rPr>
                        <w:t>for the term?</w:t>
                      </w:r>
                    </w:p>
                  </w:txbxContent>
                </v:textbox>
                <w10:wrap type="tight" anchorx="margin"/>
              </v:shape>
            </w:pict>
          </mc:Fallback>
        </mc:AlternateContent>
      </w:r>
    </w:p>
    <w:p w14:paraId="7FA38598" w14:textId="77777777" w:rsidR="004247CE" w:rsidRPr="0096565E" w:rsidRDefault="004247CE" w:rsidP="004247CE">
      <w:pPr>
        <w:spacing w:before="120"/>
        <w:rPr>
          <w:rFonts w:ascii="ITC Avant Garde Std Bk" w:hAnsi="ITC Avant Garde Std Bk"/>
          <w:lang w:val="es-ES"/>
        </w:rPr>
      </w:pPr>
    </w:p>
    <w:p w14:paraId="3F491E57" w14:textId="77777777" w:rsidR="004247CE" w:rsidRPr="0096565E" w:rsidRDefault="004247CE" w:rsidP="004247CE">
      <w:pPr>
        <w:spacing w:before="120"/>
        <w:rPr>
          <w:rFonts w:ascii="ITC Avant Garde Std Bk" w:hAnsi="ITC Avant Garde Std Bk"/>
          <w:lang w:val="es-ES"/>
        </w:rPr>
      </w:pPr>
    </w:p>
    <w:p w14:paraId="731DCED6" w14:textId="77777777" w:rsidR="004247CE" w:rsidRPr="0096565E" w:rsidRDefault="004247CE" w:rsidP="004247CE">
      <w:pPr>
        <w:spacing w:before="120"/>
        <w:rPr>
          <w:rFonts w:ascii="ITC Avant Garde Std Bk" w:hAnsi="ITC Avant Garde Std Bk"/>
          <w:lang w:val="es-ES"/>
        </w:rPr>
      </w:pPr>
    </w:p>
    <w:p w14:paraId="5994E2C6" w14:textId="77777777" w:rsidR="004247CE" w:rsidRPr="0096565E" w:rsidRDefault="004247CE" w:rsidP="004247CE">
      <w:pPr>
        <w:spacing w:before="120"/>
        <w:rPr>
          <w:rFonts w:ascii="ITC Avant Garde Std Bk" w:hAnsi="ITC Avant Garde Std Bk"/>
          <w:lang w:val="es-ES"/>
        </w:rPr>
      </w:pPr>
    </w:p>
    <w:p w14:paraId="3FCCA9A9" w14:textId="77777777" w:rsidR="004247CE" w:rsidRPr="0096565E" w:rsidRDefault="004247CE" w:rsidP="004247CE">
      <w:pPr>
        <w:spacing w:before="120"/>
        <w:rPr>
          <w:rFonts w:ascii="ITC Avant Garde Std Bk" w:hAnsi="ITC Avant Garde Std Bk"/>
          <w:lang w:val="es-ES"/>
        </w:rPr>
      </w:pPr>
      <w:r>
        <w:rPr>
          <w:rFonts w:ascii="ITC Avant Garde Std Bk" w:hAnsi="ITC Avant Garde Std Bk"/>
          <w:noProof/>
          <w:lang w:val="en-GB" w:eastAsia="en-GB"/>
        </w:rPr>
        <mc:AlternateContent>
          <mc:Choice Requires="wps">
            <w:drawing>
              <wp:anchor distT="0" distB="0" distL="114300" distR="114300" simplePos="0" relativeHeight="251658252" behindDoc="0" locked="0" layoutInCell="1" allowOverlap="1" wp14:anchorId="30709851" wp14:editId="2887682D">
                <wp:simplePos x="0" y="0"/>
                <wp:positionH relativeFrom="column">
                  <wp:posOffset>3074263</wp:posOffset>
                </wp:positionH>
                <wp:positionV relativeFrom="paragraph">
                  <wp:posOffset>36459</wp:posOffset>
                </wp:positionV>
                <wp:extent cx="45719" cy="2096218"/>
                <wp:effectExtent l="76200" t="0" r="50165" b="56515"/>
                <wp:wrapNone/>
                <wp:docPr id="5" name="Straight Arrow Connector 5"/>
                <wp:cNvGraphicFramePr/>
                <a:graphic xmlns:a="http://schemas.openxmlformats.org/drawingml/2006/main">
                  <a:graphicData uri="http://schemas.microsoft.com/office/word/2010/wordprocessingShape">
                    <wps:wsp>
                      <wps:cNvCnPr/>
                      <wps:spPr>
                        <a:xfrm flipH="1">
                          <a:off x="0" y="0"/>
                          <a:ext cx="45719" cy="20962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EE9363E">
              <v:shape id="Straight Arrow Connector 5" style="position:absolute;margin-left:242.05pt;margin-top:2.85pt;width:3.6pt;height:165.0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R984AEAAA4EAAAOAAAAZHJzL2Uyb0RvYy54bWysU9uO0zAQfUfiHyy/06QVXXarpivU5fKA&#10;oGKXD/A6dmPJN42HJv17xk6aRYCQFvEy8mXOmTnH4+3t4Cw7KUgm+IYvFzVnysvQGn9s+LeH96+u&#10;OUsofCts8KrhZ5X47e7li20fN2oVumBbBYxIfNr0seEdYtxUVZKdciItQlSeLnUAJ5C2cKxaED2x&#10;O1ut6vqq6gO0EYJUKdHp3XjJd4VfayXxi9ZJIbMNp96wRCjxMcdqtxWbI4jYGTm1If6hCyeMp6Iz&#10;1Z1Awb6D+Y3KGQkhBY0LGVwVtDZSFQ2kZln/oua+E1EVLWROirNN6f/Rys+nAzDTNnzNmReOnuge&#10;QZhjh+wtQOjZPnhPNgZg6+xWH9OGQHt/gGmX4gGy9EGDY9qa+JEGoZhB8thQvD7PXqsBmaTD1+s3&#10;yxvOJN2s6pur1fI6s1cjTaaLkPCDCo7lRcPT1NXczlhCnD4lHIEXQAZbnyMKY9/5luE5ki4EI/zR&#10;qqlOTqmymrH/ssKzVSP8q9LkCvU5linzqPYW2EnQJAkplcflzETZGaaNtTOwLhb8FTjlZ6gqs/oc&#10;8IwolYPHGeyMD/Cn6jhcWtZj/sWBUXe24DG05/KyxRoauvIm0wfJU/3zvsCfvvHuBwAAAP//AwBQ&#10;SwMEFAAGAAgAAAAhAH90EwHhAAAACQEAAA8AAABkcnMvZG93bnJldi54bWxMj01Pg0AQhu8m/ofN&#10;mHizC0IVkKXxoxzswcS2MR4XGAFlZwm7bfHfO570OHnfPO8z+Wo2gzji5HpLCsJFAAKptk1PrYL9&#10;rrxKQDivqdGDJVTwjQ5WxflZrrPGnugVj1vfCoaQy7SCzvsxk9LVHRrtFnZE4uzDTkZ7PqdWNpM+&#10;MdwM8joIbqTRPfFCp0d87LD+2h4MU57Lh3T9+fKebJ425q0qTbtOjVKXF/P9HQiPs/8rw68+q0PB&#10;TpU9UOPEoCBO4pCrCpa3IDiP0zACUSmIomUCssjl/w+KHwAAAP//AwBQSwECLQAUAAYACAAAACEA&#10;toM4kv4AAADhAQAAEwAAAAAAAAAAAAAAAAAAAAAAW0NvbnRlbnRfVHlwZXNdLnhtbFBLAQItABQA&#10;BgAIAAAAIQA4/SH/1gAAAJQBAAALAAAAAAAAAAAAAAAAAC8BAABfcmVscy8ucmVsc1BLAQItABQA&#10;BgAIAAAAIQB1jR984AEAAA4EAAAOAAAAAAAAAAAAAAAAAC4CAABkcnMvZTJvRG9jLnhtbFBLAQIt&#10;ABQABgAIAAAAIQB/dBMB4QAAAAkBAAAPAAAAAAAAAAAAAAAAADoEAABkcnMvZG93bnJldi54bWxQ&#10;SwUGAAAAAAQABADzAAAASAUAAAAA&#10;" w14:anchorId="0A01ACA5">
                <v:stroke joinstyle="miter" endarrow="block"/>
              </v:shape>
            </w:pict>
          </mc:Fallback>
        </mc:AlternateContent>
      </w:r>
    </w:p>
    <w:p w14:paraId="2995892B" w14:textId="77777777" w:rsidR="004247CE" w:rsidRPr="0096565E" w:rsidRDefault="004247CE" w:rsidP="004247CE">
      <w:pPr>
        <w:spacing w:before="120"/>
        <w:rPr>
          <w:rFonts w:ascii="ITC Avant Garde Std Bk" w:hAnsi="ITC Avant Garde Std Bk"/>
          <w:lang w:val="es-ES"/>
        </w:rPr>
      </w:pPr>
      <w:r>
        <w:rPr>
          <w:rFonts w:ascii="ITC Avant Garde Std Bk" w:hAnsi="ITC Avant Garde Std Bk"/>
          <w:noProof/>
          <w:lang w:val="en-GB" w:eastAsia="en-GB"/>
        </w:rPr>
        <mc:AlternateContent>
          <mc:Choice Requires="wps">
            <w:drawing>
              <wp:anchor distT="0" distB="0" distL="114300" distR="114300" simplePos="0" relativeHeight="251658251" behindDoc="0" locked="0" layoutInCell="1" allowOverlap="1" wp14:anchorId="386F6DDA" wp14:editId="25D6121F">
                <wp:simplePos x="0" y="0"/>
                <wp:positionH relativeFrom="column">
                  <wp:posOffset>4201855</wp:posOffset>
                </wp:positionH>
                <wp:positionV relativeFrom="paragraph">
                  <wp:posOffset>7884</wp:posOffset>
                </wp:positionV>
                <wp:extent cx="0" cy="285750"/>
                <wp:effectExtent l="76200" t="0" r="57150" b="57150"/>
                <wp:wrapNone/>
                <wp:docPr id="18" name="Straight Arrow Connector 18"/>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34699D0">
              <v:shape id="Straight Arrow Connector 18" style="position:absolute;margin-left:330.85pt;margin-top:.6pt;width:0;height:22.5pt;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9KM0wEAAAEEAAAOAAAAZHJzL2Uyb0RvYy54bWysU9uO0zAQfUfiH6y806SVFlZV0xXqAi8I&#10;Knb5AK8zTiz5pvHQtH/P2EmzCBASiJdJbM+ZOed4vLs7OytOgMkE31brVVMJ8Cp0xvdt9fXx/avb&#10;SiSSvpM2eGirC6Tqbv/yxW6MW9iEIdgOUHARn7ZjbKuBKG7rOqkBnEyrEMHzoQ7oJPES+7pDOXJ1&#10;Z+tN07yux4BdxKAgJd69nw6rfamvNSj6rHUCEratmBuViCU+5Vjvd3Lbo4yDUTMN+Q8snDSemy6l&#10;7iVJ8Q3NL6WcURhS0LRSwdVBa6OgaGA16+YnNQ+DjFC0sDkpLjal/1dWfTodUZiO745vykvHd/RA&#10;KE0/kHiLGEZxCN6zjwEFp7BfY0xbhh38EedVikfM4s8aXf6yLHEuHl8Wj+FMQk2binc3tzdvbor9&#10;9TMuYqIPEJzIP22VZh4LgXWxWJ4+JuLODLwCclPrcyRp7DvfCbpEVkJopO8tZNqcnlPqTH8iXP7o&#10;YmGCfwHNRjDFqU0ZQThYFCfJwyOVAk/rpRJnZ5g21i7ApvD7I3DOz1Ao4/k34AVROgdPC9gZH/B3&#10;3el8payn/KsDk+5swVPoLuUqizU8Z8Wr+U3kQf5xXeDPL3f/HQAA//8DAFBLAwQUAAYACAAAACEA&#10;adExtNsAAAAIAQAADwAAAGRycy9kb3ducmV2LnhtbEyPwU7DMBBE70j8g7VI3KjTCAWaxqkQEj2C&#10;aDnAzY23dtR4HcVuEvh6FnGA4+iNZt9Wm9l3YsQhtoEULBcZCKQmmJasgrf90809iJg0Gd0FQgWf&#10;GGFTX15UujRholccd8kKHqFYagUupb6UMjYOvY6L0CMxO4bB68RxsNIMeuJx38k8ywrpdUt8weke&#10;Hx02p93ZK3ix76PPadvK4+rja2ufzclNSanrq/lhDSLhnP7K8KPP6lCz0yGcyUTRKSiK5R1XGeQg&#10;mP/mg4LbIgdZV/L/A/U3AAAA//8DAFBLAQItABQABgAIAAAAIQC2gziS/gAAAOEBAAATAAAAAAAA&#10;AAAAAAAAAAAAAABbQ29udGVudF9UeXBlc10ueG1sUEsBAi0AFAAGAAgAAAAhADj9If/WAAAAlAEA&#10;AAsAAAAAAAAAAAAAAAAALwEAAF9yZWxzLy5yZWxzUEsBAi0AFAAGAAgAAAAhAGK30ozTAQAAAQQA&#10;AA4AAAAAAAAAAAAAAAAALgIAAGRycy9lMm9Eb2MueG1sUEsBAi0AFAAGAAgAAAAhAGnRMbTbAAAA&#10;CAEAAA8AAAAAAAAAAAAAAAAALQQAAGRycy9kb3ducmV2LnhtbFBLBQYAAAAABAAEAPMAAAA1BQAA&#10;AAA=&#10;" w14:anchorId="1FD4BBA7">
                <v:stroke joinstyle="miter" endarrow="block"/>
              </v:shape>
            </w:pict>
          </mc:Fallback>
        </mc:AlternateContent>
      </w:r>
    </w:p>
    <w:p w14:paraId="68BC091D" w14:textId="77777777" w:rsidR="004247CE" w:rsidRPr="0096565E" w:rsidRDefault="004247CE" w:rsidP="004247CE">
      <w:pPr>
        <w:spacing w:before="120"/>
        <w:rPr>
          <w:rFonts w:ascii="ITC Avant Garde Std Bk" w:hAnsi="ITC Avant Garde Std Bk"/>
          <w:lang w:val="es-ES"/>
        </w:rPr>
      </w:pPr>
      <w:r w:rsidRPr="00D22467">
        <w:rPr>
          <w:rFonts w:ascii="ITC Avant Garde Std Bk" w:hAnsi="ITC Avant Garde Std Bk"/>
          <w:noProof/>
          <w:lang w:val="en-GB" w:eastAsia="en-GB"/>
        </w:rPr>
        <mc:AlternateContent>
          <mc:Choice Requires="wps">
            <w:drawing>
              <wp:anchor distT="45720" distB="45720" distL="114300" distR="114300" simplePos="0" relativeHeight="251658245" behindDoc="1" locked="0" layoutInCell="1" allowOverlap="1" wp14:anchorId="20820582" wp14:editId="371A0253">
                <wp:simplePos x="0" y="0"/>
                <wp:positionH relativeFrom="margin">
                  <wp:posOffset>3373755</wp:posOffset>
                </wp:positionH>
                <wp:positionV relativeFrom="paragraph">
                  <wp:posOffset>98425</wp:posOffset>
                </wp:positionV>
                <wp:extent cx="1800225" cy="1533525"/>
                <wp:effectExtent l="0" t="0" r="28575" b="28575"/>
                <wp:wrapTight wrapText="bothSides">
                  <wp:wrapPolygon edited="0">
                    <wp:start x="0" y="0"/>
                    <wp:lineTo x="0" y="21734"/>
                    <wp:lineTo x="21714" y="21734"/>
                    <wp:lineTo x="21714"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533525"/>
                        </a:xfrm>
                        <a:prstGeom prst="rect">
                          <a:avLst/>
                        </a:prstGeom>
                        <a:solidFill>
                          <a:schemeClr val="accent1">
                            <a:lumMod val="20000"/>
                            <a:lumOff val="80000"/>
                          </a:schemeClr>
                        </a:solidFill>
                        <a:ln w="9525">
                          <a:solidFill>
                            <a:schemeClr val="accent1">
                              <a:lumMod val="75000"/>
                            </a:schemeClr>
                          </a:solidFill>
                          <a:prstDash val="dash"/>
                          <a:miter lim="800000"/>
                          <a:headEnd/>
                          <a:tailEnd/>
                        </a:ln>
                      </wps:spPr>
                      <wps:txbx>
                        <w:txbxContent>
                          <w:p w14:paraId="015E7470" w14:textId="77777777" w:rsidR="004247CE" w:rsidRPr="009C0F4D" w:rsidRDefault="004247CE" w:rsidP="004247CE">
                            <w:pPr>
                              <w:jc w:val="center"/>
                              <w:rPr>
                                <w:sz w:val="24"/>
                              </w:rPr>
                            </w:pPr>
                            <w:r w:rsidRPr="009C0F4D">
                              <w:rPr>
                                <w:sz w:val="24"/>
                              </w:rPr>
                              <w:t>The Local Committee Hearings Panel must consider any representations made by parents but does not have the power to decide whether to reinstate the pupil.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8E215D8">
              <v:shape id="_x0000_s1031" style="position:absolute;margin-left:265.65pt;margin-top:7.75pt;width:141.75pt;height:120.75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deeaf6 [660]" strokecolor="#2e74b5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pOAIAAKQEAAAOAAAAZHJzL2Uyb0RvYy54bWysVNtu2zAMfR+wfxD0vthJk7U14hRdsg4D&#10;ugvQ7QMUWY6FSaImKbGzry8luWm2vQzFXgSSkg8PeUgvbwatyEE4L8HUdDopKRGGQyPNrqbfv929&#10;uaLEB2YapsCImh6Fpzer16+Wva3EDDpQjXAEQYyvelvTLgRbFYXnndDMT8AKg5ctOM0Cum5XNI71&#10;iK5VMSvLt0UPrrEOuPAeo5t8SVcJv20FD1/a1otAVE2RW0inS+c2nsVqyaqdY7aTfKTBXsBCM2kw&#10;6QlqwwIjeyf/gtKSO/DQhgkHXUDbSi5SDVjNtPyjmoeOWZFqweZ4e2qT/3+w/PPhwX51JAzvYEAB&#10;UxHe3gP/4YmBdcfMTtw6B30nWIOJp7FlRW99NX4aW+0rH0G2/SdoUGS2D5CAhtbp2BWskyA6CnA8&#10;NV0MgfCY8qosZ7MFJRzvpouLiwU6MQernj63zocPAjSJRk0dqprg2eHeh/z06UnM5kHJ5k4qlZw4&#10;SWKtHDkwnAHGuTAhl6n2GvnmOM5SOU4DhnFmchi55TCySTMZkRK335IoQ/qaXkfmLyVwufinTLHO&#10;DfNdpteglUdYy4B7pKSuaeI81hJFe2+aNOWBSZVtLEaZUcUoXJYwDNuByKamqf1R1C00R5TVQV4b&#10;XHM0OnC/KOlxZWrqf+6ZE5SojwZH43o6n8cdS858cTlDx53fbM9vmOEIVdNASTbXIe1lbKCBWxyh&#10;ViZxn5mMlHEVkgTj2sZdO/fTq+efy+oRAAD//wMAUEsDBBQABgAIAAAAIQDUZ5EH4AAAAAoBAAAP&#10;AAAAZHJzL2Rvd25yZXYueG1sTI9BT4NAEIXvJv6HzZh4swsUbIMsjdqY6K1WE+NtCyOLZWcJu6Xw&#10;7x1Pepy8L2++V2wm24kRB986UhAvIhBIlatbahS8vz3drEH4oKnWnSNUMKOHTXl5Uei8dmd6xXEf&#10;GsEl5HOtwITQ51L6yqDVfuF6JM6+3GB14HNoZD3oM5fbTiZRdCutbok/GN3jo8HquD9ZBaM9Pswr&#10;Q/Ty8Z0m27l63u4+U6Wur6b7OxABp/AHw68+q0PJTgd3otqLTkG2jJeMcpBlIBhYxylvOShIslUE&#10;sizk/wnlDwAAAP//AwBQSwECLQAUAAYACAAAACEAtoM4kv4AAADhAQAAEwAAAAAAAAAAAAAAAAAA&#10;AAAAW0NvbnRlbnRfVHlwZXNdLnhtbFBLAQItABQABgAIAAAAIQA4/SH/1gAAAJQBAAALAAAAAAAA&#10;AAAAAAAAAC8BAABfcmVscy8ucmVsc1BLAQItABQABgAIAAAAIQBikI/pOAIAAKQEAAAOAAAAAAAA&#10;AAAAAAAAAC4CAABkcnMvZTJvRG9jLnhtbFBLAQItABQABgAIAAAAIQDUZ5EH4AAAAAoBAAAPAAAA&#10;AAAAAAAAAAAAAJIEAABkcnMvZG93bnJldi54bWxQSwUGAAAAAAQABADzAAAAnwUAAAAA&#10;" w14:anchorId="20820582">
                <v:stroke dashstyle="dash"/>
                <v:textbox>
                  <w:txbxContent>
                    <w:p w:rsidRPr="009C0F4D" w:rsidR="004247CE" w:rsidP="004247CE" w:rsidRDefault="004247CE" w14:paraId="6563242F" w14:textId="77777777">
                      <w:pPr>
                        <w:jc w:val="center"/>
                        <w:rPr>
                          <w:sz w:val="24"/>
                        </w:rPr>
                      </w:pPr>
                      <w:r w:rsidRPr="009C0F4D">
                        <w:rPr>
                          <w:sz w:val="24"/>
                        </w:rPr>
                        <w:t>The Local Committee Hearings Panel must consider any representations made by parents but does not have the power to decide whether to reinstate the pupil.</w:t>
                      </w:r>
                    </w:p>
                  </w:txbxContent>
                </v:textbox>
                <w10:wrap type="tight" anchorx="margin"/>
              </v:shape>
            </w:pict>
          </mc:Fallback>
        </mc:AlternateContent>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r>
      <w:r w:rsidRPr="0096565E">
        <w:rPr>
          <w:rFonts w:ascii="ITC Avant Garde Std Bk" w:hAnsi="ITC Avant Garde Std Bk"/>
          <w:lang w:val="es-ES"/>
        </w:rPr>
        <w:tab/>
        <w:t xml:space="preserve">      No</w:t>
      </w:r>
    </w:p>
    <w:p w14:paraId="10B69D37" w14:textId="77777777" w:rsidR="004247CE" w:rsidRPr="0096565E" w:rsidRDefault="004247CE" w:rsidP="004247CE">
      <w:pPr>
        <w:spacing w:before="120"/>
        <w:rPr>
          <w:rFonts w:ascii="ITC Avant Garde Std Bk" w:hAnsi="ITC Avant Garde Std Bk"/>
          <w:lang w:val="es-ES"/>
        </w:rPr>
      </w:pPr>
    </w:p>
    <w:p w14:paraId="48BA0E3D" w14:textId="77777777" w:rsidR="004247CE" w:rsidRPr="0096565E" w:rsidRDefault="004247CE" w:rsidP="004247CE">
      <w:pPr>
        <w:spacing w:before="120"/>
        <w:rPr>
          <w:rFonts w:ascii="ITC Avant Garde Std Bk" w:hAnsi="ITC Avant Garde Std Bk"/>
          <w:lang w:val="es-ES"/>
        </w:rPr>
      </w:pPr>
    </w:p>
    <w:p w14:paraId="24C10A09" w14:textId="77777777" w:rsidR="004247CE" w:rsidRPr="0096565E" w:rsidRDefault="004247CE" w:rsidP="004247CE">
      <w:pPr>
        <w:spacing w:before="120"/>
        <w:rPr>
          <w:rFonts w:ascii="ITC Avant Garde Std Bk" w:hAnsi="ITC Avant Garde Std Bk"/>
          <w:lang w:val="es-ES"/>
        </w:rPr>
      </w:pPr>
    </w:p>
    <w:p w14:paraId="1CAAC6E0" w14:textId="77777777" w:rsidR="004247CE" w:rsidRPr="0096565E" w:rsidRDefault="004247CE" w:rsidP="004247CE">
      <w:pPr>
        <w:spacing w:before="120"/>
        <w:rPr>
          <w:rFonts w:ascii="ITC Avant Garde Std Bk" w:hAnsi="ITC Avant Garde Std Bk"/>
          <w:lang w:val="es-ES"/>
        </w:rPr>
      </w:pPr>
    </w:p>
    <w:p w14:paraId="5E9C3D6A" w14:textId="77777777" w:rsidR="004247CE" w:rsidRPr="0096565E" w:rsidRDefault="004247CE" w:rsidP="004247CE">
      <w:pPr>
        <w:spacing w:before="120"/>
        <w:rPr>
          <w:rFonts w:ascii="ITC Avant Garde Std Bk" w:hAnsi="ITC Avant Garde Std Bk"/>
          <w:lang w:val="es-ES"/>
        </w:rPr>
      </w:pPr>
    </w:p>
    <w:p w14:paraId="2AECF4A2" w14:textId="457FB116" w:rsidR="004247CE" w:rsidRPr="0096565E" w:rsidRDefault="004247CE" w:rsidP="004247CE">
      <w:pPr>
        <w:spacing w:before="120"/>
        <w:rPr>
          <w:rFonts w:ascii="ITC Avant Garde Std Bk" w:hAnsi="ITC Avant Garde Std Bk"/>
          <w:lang w:val="es-ES"/>
        </w:rPr>
      </w:pPr>
      <w:r w:rsidRPr="00D22467">
        <w:rPr>
          <w:rFonts w:ascii="ITC Avant Garde Std Bk" w:hAnsi="ITC Avant Garde Std Bk"/>
          <w:noProof/>
          <w:lang w:val="en-GB" w:eastAsia="en-GB"/>
        </w:rPr>
        <mc:AlternateContent>
          <mc:Choice Requires="wps">
            <w:drawing>
              <wp:anchor distT="45720" distB="45720" distL="114300" distR="114300" simplePos="0" relativeHeight="251658246" behindDoc="1" locked="0" layoutInCell="1" allowOverlap="1" wp14:anchorId="7BD80988" wp14:editId="4EB97CDF">
                <wp:simplePos x="0" y="0"/>
                <wp:positionH relativeFrom="margin">
                  <wp:align>left</wp:align>
                </wp:positionH>
                <wp:positionV relativeFrom="paragraph">
                  <wp:posOffset>132966</wp:posOffset>
                </wp:positionV>
                <wp:extent cx="5676900" cy="352425"/>
                <wp:effectExtent l="0" t="0" r="19050" b="28575"/>
                <wp:wrapTight wrapText="bothSides">
                  <wp:wrapPolygon edited="0">
                    <wp:start x="0" y="0"/>
                    <wp:lineTo x="0" y="22184"/>
                    <wp:lineTo x="21600" y="22184"/>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52425"/>
                        </a:xfrm>
                        <a:prstGeom prst="rect">
                          <a:avLst/>
                        </a:prstGeom>
                        <a:solidFill>
                          <a:srgbClr val="FFFFFF"/>
                        </a:solidFill>
                        <a:ln w="9525">
                          <a:solidFill>
                            <a:srgbClr val="FF3399"/>
                          </a:solidFill>
                          <a:miter lim="800000"/>
                          <a:headEnd/>
                          <a:tailEnd/>
                        </a:ln>
                      </wps:spPr>
                      <wps:txbx>
                        <w:txbxContent>
                          <w:p w14:paraId="1FA593E1" w14:textId="77777777" w:rsidR="004247CE" w:rsidRPr="009C0F4D" w:rsidRDefault="004247CE" w:rsidP="004247CE">
                            <w:pPr>
                              <w:rPr>
                                <w:sz w:val="24"/>
                              </w:rPr>
                            </w:pPr>
                            <w:r>
                              <w:rPr>
                                <w:sz w:val="24"/>
                              </w:rPr>
                              <w:t>Have the pupil’s parents requested a Local Committee Hearings Panel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E9F29F3">
              <v:shape id="_x0000_s1032" style="position:absolute;margin-left:0;margin-top:10.45pt;width:447pt;height:27.75pt;z-index:-2516346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color="#f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dJFAIAACYEAAAOAAAAZHJzL2Uyb0RvYy54bWysU9tu2zAMfR+wfxD0vjj3NkacokuXYUB3&#10;Abp9AC3LsTBZ1CQldvf1oxQ3zS7AgGF6EEiROiQPyfVN32p2lM4rNAWfjMacSSOwUmZf8C+fd6+u&#10;OfMBTAUajSz4o/T8ZvPyxbqzuZxig7qSjhGI8XlnC96EYPMs86KRLfgRWmnIWKNrIZDq9lnloCP0&#10;VmfT8XiZdegq61BI7+n17mTkm4Rf11KEj3XtZWC64JRbSLdLdxnvbLOGfO/ANkoMacA/ZNGCMhT0&#10;DHUHAdjBqd+gWiUceqzDSGCbYV0rIVMNVM1k/Es1Dw1YmWohcrw90+T/H6z4cHywnxwL/WvsqYGp&#10;CG/vUXz1zOC2AbOXt85h10ioKPAkUpZ11ufD10i1z30EKbv3WFGT4RAwAfW1ayMrVCcjdGrA45l0&#10;2Qcm6HGxvFquxmQSZJstpvPpIoWA/Om3dT68ldiyKBTcUVMTOhzvfYjZQP7kEoN51KraKa2T4vbl&#10;Vjt2BBqAXToD+k9u2rCu4KsFxf4bxGy2Wv0JolWBJlmrtuDX43iiE+SRtjemSnIApU8ypazNwGOk&#10;7kRi6Mueqargy/g30lpi9UjEOjwNLi0aCQ2675x1NLQF998O4CRn+p2h5qwm83mc8qTMF1dTUtyl&#10;pby0gBEEVfDA2UnchrQZMW2Dt9TEWiV+nzMZUqZhTLQPixOn/VJPXs/rvfkBAAD//wMAUEsDBBQA&#10;BgAIAAAAIQAFeKpS2wAAAAYBAAAPAAAAZHJzL2Rvd25yZXYueG1sTI9PT8MwDMXvSHyHyEhcJpYy&#10;pv0pTSeExBkxJrh6jWnKGqdq0rX79pgTHP2e/d7PxW7yrTpTH5vABu7nGSjiKtiGawOH95e7DaiY&#10;kC22gcnAhSLsyuurAnMbRn6j8z7VSkI45mjApdTlWsfKkcc4Dx2xeF+h95hk7Gttexwl3Ld6kWUr&#10;7bFhaXDY0bOj6rQfvGB8I51eZ/bh87Iexg9HWZyNB2Nub6anR1CJpvS3DL/4cgOlMB3DwDaq1oA8&#10;kgwssi0ocTfbpQhHA+vVEnRZ6P/45Q8AAAD//wMAUEsBAi0AFAAGAAgAAAAhALaDOJL+AAAA4QEA&#10;ABMAAAAAAAAAAAAAAAAAAAAAAFtDb250ZW50X1R5cGVzXS54bWxQSwECLQAUAAYACAAAACEAOP0h&#10;/9YAAACUAQAACwAAAAAAAAAAAAAAAAAvAQAAX3JlbHMvLnJlbHNQSwECLQAUAAYACAAAACEAnnZH&#10;SRQCAAAmBAAADgAAAAAAAAAAAAAAAAAuAgAAZHJzL2Uyb0RvYy54bWxQSwECLQAUAAYACAAAACEA&#10;BXiqUtsAAAAGAQAADwAAAAAAAAAAAAAAAABuBAAAZHJzL2Rvd25yZXYueG1sUEsFBgAAAAAEAAQA&#10;8wAAAHYFAAAAAA==&#10;" w14:anchorId="7BD80988">
                <v:textbox>
                  <w:txbxContent>
                    <w:p w:rsidRPr="009C0F4D" w:rsidR="004247CE" w:rsidP="004247CE" w:rsidRDefault="004247CE" w14:paraId="77545373" w14:textId="77777777">
                      <w:pPr>
                        <w:rPr>
                          <w:sz w:val="24"/>
                        </w:rPr>
                      </w:pPr>
                      <w:r>
                        <w:rPr>
                          <w:sz w:val="24"/>
                        </w:rPr>
                        <w:t>Have the pupil’s parents requested a Local Committee Hearings Panel Meeting?</w:t>
                      </w:r>
                    </w:p>
                  </w:txbxContent>
                </v:textbox>
                <w10:wrap type="tight" anchorx="margin"/>
              </v:shape>
            </w:pict>
          </mc:Fallback>
        </mc:AlternateContent>
      </w:r>
    </w:p>
    <w:p w14:paraId="5F71BE9F" w14:textId="3FE81523" w:rsidR="004247CE" w:rsidRPr="0096565E" w:rsidRDefault="004247CE" w:rsidP="004247CE">
      <w:pPr>
        <w:spacing w:before="120"/>
        <w:rPr>
          <w:rFonts w:ascii="ITC Avant Garde Std Bk" w:hAnsi="ITC Avant Garde Std Bk"/>
          <w:lang w:val="es-ES"/>
        </w:rPr>
      </w:pPr>
    </w:p>
    <w:p w14:paraId="7F9EC1B5" w14:textId="0E568368" w:rsidR="004247CE" w:rsidRPr="0096565E" w:rsidRDefault="004247CE" w:rsidP="004247CE">
      <w:pPr>
        <w:spacing w:before="120"/>
        <w:rPr>
          <w:rFonts w:ascii="ITC Avant Garde Std Bk" w:hAnsi="ITC Avant Garde Std Bk"/>
          <w:lang w:val="es-ES"/>
        </w:rPr>
      </w:pPr>
      <w:r w:rsidRPr="00D22467">
        <w:rPr>
          <w:rFonts w:ascii="ITC Avant Garde Std Bk" w:hAnsi="ITC Avant Garde Std Bk"/>
          <w:noProof/>
          <w:lang w:val="en-GB" w:eastAsia="en-GB"/>
        </w:rPr>
        <mc:AlternateContent>
          <mc:Choice Requires="wps">
            <w:drawing>
              <wp:anchor distT="45720" distB="45720" distL="114300" distR="114300" simplePos="0" relativeHeight="251658256" behindDoc="1" locked="0" layoutInCell="1" allowOverlap="1" wp14:anchorId="41715D83" wp14:editId="51DD2817">
                <wp:simplePos x="0" y="0"/>
                <wp:positionH relativeFrom="margin">
                  <wp:posOffset>3535907</wp:posOffset>
                </wp:positionH>
                <wp:positionV relativeFrom="paragraph">
                  <wp:posOffset>288554</wp:posOffset>
                </wp:positionV>
                <wp:extent cx="1800225" cy="1323975"/>
                <wp:effectExtent l="0" t="0" r="28575" b="28575"/>
                <wp:wrapTight wrapText="bothSides">
                  <wp:wrapPolygon edited="0">
                    <wp:start x="0" y="0"/>
                    <wp:lineTo x="0" y="21755"/>
                    <wp:lineTo x="21714" y="21755"/>
                    <wp:lineTo x="21714"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323975"/>
                        </a:xfrm>
                        <a:prstGeom prst="rect">
                          <a:avLst/>
                        </a:prstGeom>
                        <a:solidFill>
                          <a:schemeClr val="accent1">
                            <a:lumMod val="20000"/>
                            <a:lumOff val="80000"/>
                          </a:schemeClr>
                        </a:solidFill>
                        <a:ln w="9525">
                          <a:solidFill>
                            <a:schemeClr val="accent1">
                              <a:lumMod val="75000"/>
                            </a:schemeClr>
                          </a:solidFill>
                          <a:prstDash val="dash"/>
                          <a:miter lim="800000"/>
                          <a:headEnd/>
                          <a:tailEnd/>
                        </a:ln>
                      </wps:spPr>
                      <wps:txbx>
                        <w:txbxContent>
                          <w:p w14:paraId="151FAC8C" w14:textId="77777777" w:rsidR="004247CE" w:rsidRPr="009C0F4D" w:rsidRDefault="004247CE" w:rsidP="004247CE">
                            <w:pPr>
                              <w:jc w:val="center"/>
                              <w:rPr>
                                <w:sz w:val="24"/>
                              </w:rPr>
                            </w:pPr>
                            <w:r>
                              <w:rPr>
                                <w:sz w:val="24"/>
                              </w:rPr>
                              <w:t>The Local Committee Hearings Panel is not required to consider the suspension and does not have the power to decide to reinstate the pupil</w:t>
                            </w:r>
                            <w:r w:rsidRPr="009C0F4D">
                              <w:rPr>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E2C18A3">
              <v:shape id="_x0000_s1033" style="position:absolute;margin-left:278.4pt;margin-top:22.7pt;width:141.75pt;height:104.25pt;z-index:-251619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deeaf6 [660]" strokecolor="#2e74b5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zPAIAAKQEAAAOAAAAZHJzL2Uyb0RvYy54bWysVNuO2yAQfa/Uf0C8N3a8SbOx4qy2Sbeq&#10;tL1I234AARyjAuMCiZ1+/Q7Ym03bl2rVFwQDPnPOnBmvbnqjyVE6r8BWdDrJKZGWg1B2X9Hv3+7e&#10;XFPiA7OCabCyoifp6c369atV15aygAa0kI4giPVl11a0CaEts8zzRhrmJ9BKi5c1OMMCHt0+E451&#10;iG50VuT526wDJ1oHXHqP0e1wSdcJv64lD1/q2stAdEWRW0irS+surtl6xcq9Y22j+EiDvYCFYcpi&#10;0jPUlgVGDk79BWUUd+ChDhMOJoO6VlwmDahmmv+h5qFhrUxasDi+PZfJ/z9Y/vn40H51JPTvoEcD&#10;kwjf3gP/4YmFTcPsXt46B10jmcDE01iyrGt9OX4aS+1LH0F23ScQaDI7BEhAfe1MrArqJIiOBpzO&#10;RZd9IDymvM7zophTwvFuelVcLRfzlIOVT5+3zocPEgyJm4o6dDXBs+O9D5EOK5+exGwetBJ3Sut0&#10;iJ0kN9qRI8MeYJxLGwaZ+mCQ7xDHXsrHbsAw9swQRm5DGFOknoxIKeFvSbQlXUWXc5TxUgKL+T9l&#10;ijq3zDcDPYG7oYWNCjhHWpmKJs6jlmjaeytSlwem9LBHMdqOLkbjBgtDv+uJEhVdRMho6g7ECW11&#10;MIwNjjluGnC/KOlwZCrqfx6Yk5TojxZbYzmdzeKMpcNsvijw4C5vdpc3zHKEqmigZNhuQprLWEAL&#10;t9hCtUrmPjMZKeMoJAvGsY2zdnlOr55/LutHAAAA//8DAFBLAwQUAAYACAAAACEAoBGoBuEAAAAK&#10;AQAADwAAAGRycy9kb3ducmV2LnhtbEyPwU7DMBBE70j8g7VI3KhD6rQlZFMBFRK9QYuEuLmxiUPj&#10;dRS7afL3mBMcRzOaeVOsR9uyQfe+cYRwO0uAaaqcaqhGeN8/36yA+SBJydaRRpi0h3V5eVHIXLkz&#10;velhF2oWS8jnEsGE0OWc+8poK/3MdZqi9+V6K0OUfc1VL8+x3LY8TZIFt7KhuGBkp5+Mro67k0UY&#10;7PFxWhqi7ce3SDdT9bJ5/RSI11fjwz2woMfwF4Zf/IgOZWQ6uBMpz1qELFtE9IAgMgEsBlYimQM7&#10;IKTZ/A54WfD/F8ofAAAA//8DAFBLAQItABQABgAIAAAAIQC2gziS/gAAAOEBAAATAAAAAAAAAAAA&#10;AAAAAAAAAABbQ29udGVudF9UeXBlc10ueG1sUEsBAi0AFAAGAAgAAAAhADj9If/WAAAAlAEAAAsA&#10;AAAAAAAAAAAAAAAALwEAAF9yZWxzLy5yZWxzUEsBAi0AFAAGAAgAAAAhAOhcb/M8AgAApAQAAA4A&#10;AAAAAAAAAAAAAAAALgIAAGRycy9lMm9Eb2MueG1sUEsBAi0AFAAGAAgAAAAhAKARqAbhAAAACgEA&#10;AA8AAAAAAAAAAAAAAAAAlgQAAGRycy9kb3ducmV2LnhtbFBLBQYAAAAABAAEAPMAAACkBQAAAAA=&#10;" w14:anchorId="41715D83">
                <v:stroke dashstyle="dash"/>
                <v:textbox>
                  <w:txbxContent>
                    <w:p w:rsidRPr="009C0F4D" w:rsidR="004247CE" w:rsidP="004247CE" w:rsidRDefault="004247CE" w14:paraId="3D005C30" w14:textId="77777777">
                      <w:pPr>
                        <w:jc w:val="center"/>
                        <w:rPr>
                          <w:sz w:val="24"/>
                        </w:rPr>
                      </w:pPr>
                      <w:r>
                        <w:rPr>
                          <w:sz w:val="24"/>
                        </w:rPr>
                        <w:t>The Local Committee Hearings Panel is not required to consider the suspension and does not have the power to decide to reinstate the pupil</w:t>
                      </w:r>
                      <w:r w:rsidRPr="009C0F4D">
                        <w:rPr>
                          <w:sz w:val="24"/>
                        </w:rPr>
                        <w:t>.</w:t>
                      </w:r>
                    </w:p>
                  </w:txbxContent>
                </v:textbox>
                <w10:wrap type="tight" anchorx="margin"/>
              </v:shape>
            </w:pict>
          </mc:Fallback>
        </mc:AlternateContent>
      </w:r>
      <w:r w:rsidRPr="00D22467">
        <w:rPr>
          <w:rFonts w:ascii="ITC Avant Garde Std Bk" w:hAnsi="ITC Avant Garde Std Bk"/>
          <w:noProof/>
          <w:lang w:val="en-GB" w:eastAsia="en-GB"/>
        </w:rPr>
        <mc:AlternateContent>
          <mc:Choice Requires="wps">
            <w:drawing>
              <wp:anchor distT="45720" distB="45720" distL="114300" distR="114300" simplePos="0" relativeHeight="251658253" behindDoc="1" locked="0" layoutInCell="1" allowOverlap="1" wp14:anchorId="0860AF90" wp14:editId="003BEC67">
                <wp:simplePos x="0" y="0"/>
                <wp:positionH relativeFrom="margin">
                  <wp:posOffset>563880</wp:posOffset>
                </wp:positionH>
                <wp:positionV relativeFrom="paragraph">
                  <wp:posOffset>205740</wp:posOffset>
                </wp:positionV>
                <wp:extent cx="1800225" cy="1343025"/>
                <wp:effectExtent l="0" t="0" r="28575" b="28575"/>
                <wp:wrapTight wrapText="bothSides">
                  <wp:wrapPolygon edited="0">
                    <wp:start x="0" y="0"/>
                    <wp:lineTo x="0" y="21753"/>
                    <wp:lineTo x="21714" y="21753"/>
                    <wp:lineTo x="21714"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343025"/>
                        </a:xfrm>
                        <a:prstGeom prst="rect">
                          <a:avLst/>
                        </a:prstGeom>
                        <a:solidFill>
                          <a:schemeClr val="accent1">
                            <a:lumMod val="20000"/>
                            <a:lumOff val="80000"/>
                          </a:schemeClr>
                        </a:solidFill>
                        <a:ln w="9525">
                          <a:solidFill>
                            <a:schemeClr val="accent1">
                              <a:lumMod val="75000"/>
                            </a:schemeClr>
                          </a:solidFill>
                          <a:prstDash val="dash"/>
                          <a:miter lim="800000"/>
                          <a:headEnd/>
                          <a:tailEnd/>
                        </a:ln>
                      </wps:spPr>
                      <wps:txbx>
                        <w:txbxContent>
                          <w:p w14:paraId="6FCA65B6" w14:textId="77777777" w:rsidR="004247CE" w:rsidRPr="009C0F4D" w:rsidRDefault="004247CE" w:rsidP="004247CE">
                            <w:pPr>
                              <w:rPr>
                                <w:sz w:val="24"/>
                              </w:rPr>
                            </w:pPr>
                            <w:r>
                              <w:rPr>
                                <w:sz w:val="24"/>
                              </w:rPr>
                              <w:t>The Local Committee Hearings Panel must convene a meeting to consider reinstatement within 50 school days of receiving notice of suspension.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8A07100">
              <v:shape id="_x0000_s1034" style="position:absolute;margin-left:44.4pt;margin-top:16.2pt;width:141.75pt;height:105.75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deeaf6 [660]" strokecolor="#2e74b5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xtOQIAAKQEAAAOAAAAZHJzL2Uyb0RvYy54bWysVNtu2zAMfR+wfxD0vthJk7U14hRdsg4D&#10;ugvQ7QMUWY6FSaImKbGzry8luWm2vQzFXgSSkg8PeUgvbwatyEE4L8HUdDopKRGGQyPNrqbfv929&#10;uaLEB2YapsCImh6Fpzer16+Wva3EDDpQjXAEQYyvelvTLgRbFYXnndDMT8AKg5ctOM0Cum5XNI71&#10;iK5VMSvLt0UPrrEOuPAeo5t8SVcJv20FD1/a1otAVE2RW0inS+c2nsVqyaqdY7aTfKTBXsBCM2kw&#10;6QlqwwIjeyf/gtKSO/DQhgkHXUDbSi5SDVjNtPyjmoeOWZFqweZ4e2qT/3+w/PPhwX51JAzvYEAB&#10;UxHe3gP/4YmBdcfMTtw6B30nWIOJp7FlRW99NX4aW+0rH0G2/SdoUGS2D5CAhtbp2BWskyA6CnA8&#10;NV0MgfCY8qosZ7MFJRzvphfzixKdmINVT59b58MHAZpEo6YOVU3w7HDvQ3769CRm86BkcyeVSk6c&#10;JLFWjhwYzgDjXJiQy1R7jXxzHGepHKcBwzgzOYzcchjZpJmMSInbb0mUIX1NrxfI/KUELhf/lCnW&#10;uWG+y/QatPIIaxlwj5TUNU2cx1qiaO9Nk6Y8MKmyjcUoM6oYhcsShmE7ENkgQISMom6hOaKsDvLa&#10;4Jqj0YH7RUmPK1NT/3PPnKBEfTQ4GtfT+TzuWHLmi8sZOu78Znt+wwxHqJoGSrK5DmkvYwMN3OII&#10;tTKJ+8xkpIyrkCQY1zbu2rmfXj3/XFaPAAAA//8DAFBLAwQUAAYACAAAACEAn4IarN8AAAAJAQAA&#10;DwAAAGRycy9kb3ducmV2LnhtbEyPwU7DMBBE70j8g7VI3KiDE9E0ZFMBFRLcSkGquLmxiUPjdRS7&#10;afL3mBMcRzOaeVOuJ9uxUQ++dYRwu0iAaaqdaqlB+Hh/vsmB+SBJyc6RRpi1h3V1eVHKQrkzvelx&#10;FxoWS8gXEsGE0Bec+9poK/3C9Zqi9+UGK0OUQ8PVIM+x3HZcJMkdt7KluGBkr5+Mro+7k0UY7fFx&#10;Xhqi1/13JjZz/bLZfmaI11fTwz2woKfwF4Zf/IgOVWQ6uBMpzzqEPI/kASEVGbDop0uRAjsgiCxd&#10;Aa9K/v9B9QMAAP//AwBQSwECLQAUAAYACAAAACEAtoM4kv4AAADhAQAAEwAAAAAAAAAAAAAAAAAA&#10;AAAAW0NvbnRlbnRfVHlwZXNdLnhtbFBLAQItABQABgAIAAAAIQA4/SH/1gAAAJQBAAALAAAAAAAA&#10;AAAAAAAAAC8BAABfcmVscy8ucmVsc1BLAQItABQABgAIAAAAIQAooGxtOQIAAKQEAAAOAAAAAAAA&#10;AAAAAAAAAC4CAABkcnMvZTJvRG9jLnhtbFBLAQItABQABgAIAAAAIQCfghqs3wAAAAkBAAAPAAAA&#10;AAAAAAAAAAAAAJMEAABkcnMvZG93bnJldi54bWxQSwUGAAAAAAQABADzAAAAnwUAAAAA&#10;" w14:anchorId="0860AF90">
                <v:stroke dashstyle="dash"/>
                <v:textbox>
                  <w:txbxContent>
                    <w:p w:rsidRPr="009C0F4D" w:rsidR="004247CE" w:rsidP="004247CE" w:rsidRDefault="004247CE" w14:paraId="1EBA3D92" w14:textId="77777777">
                      <w:pPr>
                        <w:rPr>
                          <w:sz w:val="24"/>
                        </w:rPr>
                      </w:pPr>
                      <w:r>
                        <w:rPr>
                          <w:sz w:val="24"/>
                        </w:rPr>
                        <w:t>The Local Committee Hearings Panel must convene a meeting to consider reinstatement within 50 school days of receiving notice of suspension.</w:t>
                      </w:r>
                    </w:p>
                  </w:txbxContent>
                </v:textbox>
                <w10:wrap type="tight" anchorx="margin"/>
              </v:shape>
            </w:pict>
          </mc:Fallback>
        </mc:AlternateContent>
      </w:r>
      <w:r>
        <w:rPr>
          <w:rFonts w:ascii="ITC Avant Garde Std Bk" w:hAnsi="ITC Avant Garde Std Bk"/>
          <w:noProof/>
          <w:lang w:val="en-GB" w:eastAsia="en-GB"/>
        </w:rPr>
        <mc:AlternateContent>
          <mc:Choice Requires="wps">
            <w:drawing>
              <wp:anchor distT="0" distB="0" distL="114300" distR="114300" simplePos="0" relativeHeight="251658255" behindDoc="0" locked="0" layoutInCell="1" allowOverlap="1" wp14:anchorId="15E8CAAA" wp14:editId="1EB3ABC9">
                <wp:simplePos x="0" y="0"/>
                <wp:positionH relativeFrom="column">
                  <wp:posOffset>4420870</wp:posOffset>
                </wp:positionH>
                <wp:positionV relativeFrom="paragraph">
                  <wp:posOffset>7621</wp:posOffset>
                </wp:positionV>
                <wp:extent cx="45719" cy="190500"/>
                <wp:effectExtent l="57150" t="0" r="50165" b="57150"/>
                <wp:wrapNone/>
                <wp:docPr id="25" name="Straight Arrow Connector 25"/>
                <wp:cNvGraphicFramePr/>
                <a:graphic xmlns:a="http://schemas.openxmlformats.org/drawingml/2006/main">
                  <a:graphicData uri="http://schemas.microsoft.com/office/word/2010/wordprocessingShape">
                    <wps:wsp>
                      <wps:cNvCnPr/>
                      <wps:spPr>
                        <a:xfrm flipH="1">
                          <a:off x="0" y="0"/>
                          <a:ext cx="45719"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853320B">
              <v:shape id="Straight Arrow Connector 25" style="position:absolute;margin-left:348.1pt;margin-top:.6pt;width:3.6pt;height:1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a4QEAAA8EAAAOAAAAZHJzL2Uyb0RvYy54bWysU9uO0zAQfUfiHyy/06QVBbZqukJdLg8I&#10;KhY+wOuME0u+aWya9O8ZO2kWAUIC8WLF9pwz5xxP9rejNewMGLV3DV+vas7ASd9q1zX865e3z15x&#10;FpNwrTDeQcMvEPnt4emT/RB2sPG9Ny0gIxIXd0NoeJ9S2FVVlD1YEVc+gKNL5dGKRFvsqhbFQOzW&#10;VJu6flENHtuAXkKMdHo3XfJD4VcKZPqkVITETMNJWyorlvUhr9VhL3YditBrOcsQ/6DCCu2o6UJ1&#10;J5Jg31D/QmW1RB+9SivpbeWV0hKKB3Kzrn9yc9+LAMULhRPDElP8f7Ty4/mETLcN32w5c8LSG90n&#10;FLrrE3uN6Ad29M5Rjh4ZlVBeQ4g7gh3dCeddDCfM5keFlimjw3sahRIHGWRjSfuypA1jYpIOn29f&#10;rm84k3Szvqm3dXmMamLJbAFjegfesvzR8DirWuRMHcT5Q0ykg4BXQAYbl9cktHnjWpYugXwl1MJ1&#10;BrIJKs8lVTYzyS9f6WJggn8GRbGQzKlNGUg4GmRnQaMkpASX1gsTVWeY0sYswLok8EfgXJ+hUIb1&#10;b8ALonT2Li1gq53H33VP41WymuqvCUy+cwQPvr2Uhy3R0NSVrOY/JI/1j/sCf/yPD98BAAD//wMA&#10;UEsDBBQABgAIAAAAIQBh9Mft3wAAAAgBAAAPAAAAZHJzL2Rvd25yZXYueG1sTI/NTsMwEITvSH0H&#10;aytxow4tCk0ap+KnOdADEqWqenTiJQnE6yh22/D2LCc4rXZnNPtNth5tJ844+NaRgttZBAKpcqal&#10;WsH+vbhZgvBBk9GdI1TwjR7W+eQq06lxF3rD8y7UgkPIp1pBE0KfSumrBq32M9cjsfbhBqsDr0Mt&#10;zaAvHG47OY+iWFrdEn9odI9PDVZfu5PllJfiMdl8vh6X2+etPZSFrTeJVep6Oj6sQAQcw58ZfvEZ&#10;HXJmKt2JjBedgjiJ52xlgQfr99HiDkSpYMEHmWfyf4H8BwAA//8DAFBLAQItABQABgAIAAAAIQC2&#10;gziS/gAAAOEBAAATAAAAAAAAAAAAAAAAAAAAAABbQ29udGVudF9UeXBlc10ueG1sUEsBAi0AFAAG&#10;AAgAAAAhADj9If/WAAAAlAEAAAsAAAAAAAAAAAAAAAAALwEAAF9yZWxzLy5yZWxzUEsBAi0AFAAG&#10;AAgAAAAhAP46gVrhAQAADwQAAA4AAAAAAAAAAAAAAAAALgIAAGRycy9lMm9Eb2MueG1sUEsBAi0A&#10;FAAGAAgAAAAhAGH0x+3fAAAACAEAAA8AAAAAAAAAAAAAAAAAOwQAAGRycy9kb3ducmV2LnhtbFBL&#10;BQYAAAAABAAEAPMAAABHBQAAAAA=&#10;" w14:anchorId="35EEB7FD">
                <v:stroke joinstyle="miter" endarrow="block"/>
              </v:shape>
            </w:pict>
          </mc:Fallback>
        </mc:AlternateContent>
      </w:r>
      <w:r>
        <w:rPr>
          <w:rFonts w:ascii="ITC Avant Garde Std Bk" w:hAnsi="ITC Avant Garde Std Bk"/>
          <w:noProof/>
          <w:lang w:val="en-GB" w:eastAsia="en-GB"/>
        </w:rPr>
        <mc:AlternateContent>
          <mc:Choice Requires="wps">
            <w:drawing>
              <wp:anchor distT="0" distB="0" distL="114300" distR="114300" simplePos="0" relativeHeight="251658254" behindDoc="0" locked="0" layoutInCell="1" allowOverlap="1" wp14:anchorId="6DD1FF90" wp14:editId="2C46168C">
                <wp:simplePos x="0" y="0"/>
                <wp:positionH relativeFrom="column">
                  <wp:posOffset>1480186</wp:posOffset>
                </wp:positionH>
                <wp:positionV relativeFrom="paragraph">
                  <wp:posOffset>7620</wp:posOffset>
                </wp:positionV>
                <wp:extent cx="45719" cy="200025"/>
                <wp:effectExtent l="57150" t="0" r="50165" b="47625"/>
                <wp:wrapNone/>
                <wp:docPr id="24" name="Straight Arrow Connector 24"/>
                <wp:cNvGraphicFramePr/>
                <a:graphic xmlns:a="http://schemas.openxmlformats.org/drawingml/2006/main">
                  <a:graphicData uri="http://schemas.microsoft.com/office/word/2010/wordprocessingShape">
                    <wps:wsp>
                      <wps:cNvCnPr/>
                      <wps:spPr>
                        <a:xfrm flipH="1">
                          <a:off x="0" y="0"/>
                          <a:ext cx="45719"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5B2E9BA">
              <v:shape id="Straight Arrow Connector 24" style="position:absolute;margin-left:116.55pt;margin-top:.6pt;width:3.6pt;height:15.7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h63wEAAA8EAAAOAAAAZHJzL2Uyb0RvYy54bWysU9uO0zAQfUfiHyy/06TVLpeo6Qp1uTwg&#10;qHaXD/A648SSbxqbpv17xk4aECCkRbxYvsw5M+fMeHtzsoYdAaP2ruXrVc0ZOOk77fqWf314/+I1&#10;ZzEJ1wnjHbT8DJHf7J4/246hgY0fvOkAGZG42Iyh5UNKoamqKAewIq58AEePyqMViY7YVx2Kkdit&#10;qTZ1/bIaPXYBvYQY6fZ2euS7wq8UyPRFqQiJmZZTbamsWNbHvFa7rWh6FGHQci5D/EMVVmhHSReq&#10;W5EE+4b6NyqrJfroVVpJbyuvlJZQNJCadf2LmvtBBChayJwYFpvi/6OVn48HZLpr+eaKMycs9eg+&#10;odD9kNhbRD+yvXeOfPTIKIT8GkNsCLZ3B5xPMRwwiz8ptEwZHT7SKBQ7SCA7FbfPi9twSkzS5dX1&#10;q/UbziS9UCfrzXUmryaWzBYwpg/gLcublse5qqWcKYM4foppAl4AGWxcXpPQ5p3rWDoH0pVQC9cb&#10;mPPkkCqLmcovu3Q2MMHvQJEtVOaUpgwk7A2yo6BRElKCS+uFiaIzTGljFmBdHPgrcI7PUCjD+hTw&#10;giiZvUsL2Grn8U/Z0+lSspriLw5MurMFj747l8YWa2jqSk/mH5LH+udzgf/4x7vvAAAA//8DAFBL&#10;AwQUAAYACAAAACEA3dUy2d8AAAAIAQAADwAAAGRycy9kb3ducmV2LnhtbEyPy07DMBBF90j8gzVI&#10;7KhTB0Eb4lQ8mgVdIFGqiqUTD0kgHkex24a/Z1jBcnSuzr2TrybXiyOOofOkYT5LQCDV3nbUaNi9&#10;lVcLECEasqb3hBq+McCqOD/LTWb9iV7xuI2NYAmFzGhoYxwyKUPdojNh5gckZh9+dCbyOTbSjubE&#10;ctdLlSQ30pmOuKE1Az62WH9tD44tz+XDcv358r7YPG3cvipds146rS8vpvs7EBGn+BeG3/k8HQre&#10;VPkD2SB6DSpN5xxloEAwV9dJCqLSkKpbkEUu/z9Q/AAAAP//AwBQSwECLQAUAAYACAAAACEAtoM4&#10;kv4AAADhAQAAEwAAAAAAAAAAAAAAAAAAAAAAW0NvbnRlbnRfVHlwZXNdLnhtbFBLAQItABQABgAI&#10;AAAAIQA4/SH/1gAAAJQBAAALAAAAAAAAAAAAAAAAAC8BAABfcmVscy8ucmVsc1BLAQItABQABgAI&#10;AAAAIQD2KMh63wEAAA8EAAAOAAAAAAAAAAAAAAAAAC4CAABkcnMvZTJvRG9jLnhtbFBLAQItABQA&#10;BgAIAAAAIQDd1TLZ3wAAAAgBAAAPAAAAAAAAAAAAAAAAADkEAABkcnMvZG93bnJldi54bWxQSwUG&#10;AAAAAAQABADzAAAARQUAAAAA&#10;" w14:anchorId="15EA9D08">
                <v:stroke joinstyle="miter" endarrow="block"/>
              </v:shape>
            </w:pict>
          </mc:Fallback>
        </mc:AlternateContent>
      </w:r>
      <w:r w:rsidRPr="0096565E">
        <w:rPr>
          <w:rFonts w:ascii="ITC Avant Garde Std Bk" w:hAnsi="ITC Avant Garde Std Bk"/>
          <w:lang w:val="es-ES"/>
        </w:rPr>
        <w:t xml:space="preserve">                                             Yes                                                                                  No</w:t>
      </w:r>
    </w:p>
    <w:p w14:paraId="087A49C6" w14:textId="73869C07" w:rsidR="004247CE" w:rsidRPr="0096565E" w:rsidRDefault="004247CE" w:rsidP="004247CE">
      <w:pPr>
        <w:spacing w:before="120"/>
        <w:rPr>
          <w:rFonts w:ascii="ITC Avant Garde Std Bk" w:hAnsi="ITC Avant Garde Std Bk"/>
          <w:lang w:val="es-ES"/>
        </w:rPr>
      </w:pPr>
      <w:r w:rsidRPr="0096565E">
        <w:rPr>
          <w:rFonts w:ascii="ITC Avant Garde Std Bk" w:hAnsi="ITC Avant Garde Std Bk"/>
          <w:lang w:val="es-ES"/>
        </w:rPr>
        <w:t xml:space="preserve">          </w:t>
      </w:r>
    </w:p>
    <w:p w14:paraId="566CDEB6" w14:textId="77777777" w:rsidR="004247CE" w:rsidRPr="0096565E" w:rsidRDefault="004247CE" w:rsidP="004247CE">
      <w:pPr>
        <w:spacing w:before="120"/>
        <w:rPr>
          <w:rFonts w:ascii="ITC Avant Garde Std Bk" w:hAnsi="ITC Avant Garde Std Bk"/>
          <w:lang w:val="es-ES"/>
        </w:rPr>
      </w:pPr>
    </w:p>
    <w:p w14:paraId="32119441" w14:textId="74821640" w:rsidR="35A9832C" w:rsidRPr="0096565E" w:rsidRDefault="35A9832C" w:rsidP="004247CE">
      <w:pPr>
        <w:spacing w:before="120"/>
        <w:rPr>
          <w:rFonts w:ascii="ITC Avant Garde Std Bk" w:hAnsi="ITC Avant Garde Std Bk"/>
          <w:lang w:val="es-ES"/>
        </w:rPr>
      </w:pPr>
    </w:p>
    <w:p w14:paraId="20DEBA45" w14:textId="6E82ADD0" w:rsidR="35A9832C" w:rsidRPr="0096565E" w:rsidRDefault="35A9832C" w:rsidP="35A9832C">
      <w:pPr>
        <w:pStyle w:val="1bodycopy10pt"/>
        <w:rPr>
          <w:rFonts w:ascii="ITC Avant Garde Std Bk" w:hAnsi="ITC Avant Garde Std Bk"/>
          <w:lang w:val="es-ES"/>
        </w:rPr>
      </w:pPr>
    </w:p>
    <w:p w14:paraId="17ECF3A1" w14:textId="2DE5228F" w:rsidR="35A9832C" w:rsidRPr="0096565E" w:rsidRDefault="35A9832C" w:rsidP="35A9832C">
      <w:pPr>
        <w:pStyle w:val="1bodycopy10pt"/>
        <w:rPr>
          <w:rFonts w:ascii="ITC Avant Garde Std Bk" w:hAnsi="ITC Avant Garde Std Bk"/>
          <w:lang w:val="es-ES"/>
        </w:rPr>
      </w:pPr>
    </w:p>
    <w:sectPr w:rsidR="35A9832C" w:rsidRPr="0096565E" w:rsidSect="005970AB">
      <w:headerReference w:type="even" r:id="rId23"/>
      <w:headerReference w:type="default" r:id="rId24"/>
      <w:footerReference w:type="default" r:id="rId25"/>
      <w:headerReference w:type="first" r:id="rId26"/>
      <w:pgSz w:w="11900" w:h="16840" w:code="9"/>
      <w:pgMar w:top="992" w:right="1077" w:bottom="1701" w:left="107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E05A" w14:textId="77777777" w:rsidR="00EE47D9" w:rsidRDefault="00EE47D9" w:rsidP="00626EDA">
      <w:r>
        <w:separator/>
      </w:r>
    </w:p>
  </w:endnote>
  <w:endnote w:type="continuationSeparator" w:id="0">
    <w:p w14:paraId="002530EC" w14:textId="77777777" w:rsidR="00EE47D9" w:rsidRDefault="00EE47D9" w:rsidP="00626EDA">
      <w:r>
        <w:continuationSeparator/>
      </w:r>
    </w:p>
  </w:endnote>
  <w:endnote w:type="continuationNotice" w:id="1">
    <w:p w14:paraId="00911C56" w14:textId="77777777" w:rsidR="00EE47D9" w:rsidRDefault="00EE47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ITC Avant Garde Std Bk">
    <w:altName w:val="Calibri"/>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283585"/>
      <w:docPartObj>
        <w:docPartGallery w:val="Page Numbers (Bottom of Page)"/>
        <w:docPartUnique/>
      </w:docPartObj>
    </w:sdtPr>
    <w:sdtContent>
      <w:sdt>
        <w:sdtPr>
          <w:id w:val="-1705238520"/>
          <w:docPartObj>
            <w:docPartGallery w:val="Page Numbers (Top of Page)"/>
            <w:docPartUnique/>
          </w:docPartObj>
        </w:sdtPr>
        <w:sdtContent>
          <w:p w14:paraId="588A6321" w14:textId="3C6BE797" w:rsidR="00486784" w:rsidRDefault="0048678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0C785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7859">
              <w:rPr>
                <w:b/>
                <w:bCs/>
                <w:noProof/>
              </w:rPr>
              <w:t>10</w:t>
            </w:r>
            <w:r>
              <w:rPr>
                <w:b/>
                <w:bCs/>
                <w:sz w:val="24"/>
                <w:szCs w:val="24"/>
              </w:rPr>
              <w:fldChar w:fldCharType="end"/>
            </w:r>
          </w:p>
        </w:sdtContent>
      </w:sdt>
    </w:sdtContent>
  </w:sdt>
  <w:p w14:paraId="5CBF176D" w14:textId="77777777" w:rsidR="00486784" w:rsidRDefault="00486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A1D5" w14:textId="77777777" w:rsidR="00EE47D9" w:rsidRDefault="00EE47D9" w:rsidP="00626EDA">
      <w:r>
        <w:separator/>
      </w:r>
    </w:p>
  </w:footnote>
  <w:footnote w:type="continuationSeparator" w:id="0">
    <w:p w14:paraId="0529A411" w14:textId="77777777" w:rsidR="00EE47D9" w:rsidRDefault="00EE47D9" w:rsidP="00626EDA">
      <w:r>
        <w:continuationSeparator/>
      </w:r>
    </w:p>
  </w:footnote>
  <w:footnote w:type="continuationNotice" w:id="1">
    <w:p w14:paraId="58BBB744" w14:textId="77777777" w:rsidR="00EE47D9" w:rsidRDefault="00EE47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4C5F" w14:textId="77777777" w:rsidR="00FE3F15" w:rsidRDefault="002025A2">
    <w:r>
      <w:rPr>
        <w:noProof/>
        <w:lang w:val="en-GB" w:eastAsia="en-GB"/>
      </w:rPr>
      <w:drawing>
        <wp:anchor distT="0" distB="0" distL="114300" distR="114300" simplePos="0" relativeHeight="251657216" behindDoc="1" locked="0" layoutInCell="1" allowOverlap="1" wp14:anchorId="13859434" wp14:editId="0693466B">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5B011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9C1D" w14:textId="77777777" w:rsidR="00FE3F15" w:rsidRDefault="00FE3F15"/>
  <w:p w14:paraId="411708B5" w14:textId="77777777" w:rsidR="00FE3F15" w:rsidRDefault="00FE3F15"/>
  <w:p w14:paraId="2BB5F17B"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A1F1" w14:textId="77777777" w:rsidR="00FE3F15" w:rsidRDefault="00FE3F15"/>
  <w:p w14:paraId="2CF2752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6pt;height:30pt" o:bullet="t">
        <v:imagedata r:id="rId1" o:title="Tick"/>
      </v:shape>
    </w:pict>
  </w:numPicBullet>
  <w:numPicBullet w:numPicBulletId="1">
    <w:pict>
      <v:shape id="_x0000_i1087" type="#_x0000_t75" style="width:30pt;height:30pt" o:bullet="t">
        <v:imagedata r:id="rId2" o:title="Cross"/>
      </v:shape>
    </w:pict>
  </w:numPicBullet>
  <w:numPicBullet w:numPicBulletId="2">
    <w:pict>
      <v:shape id="_x0000_i1088" type="#_x0000_t75" style="width:209.5pt;height:332pt" o:bullet="t">
        <v:imagedata r:id="rId3" o:title="art1EF6"/>
      </v:shape>
    </w:pict>
  </w:numPicBullet>
  <w:numPicBullet w:numPicBulletId="3">
    <w:pict>
      <v:shape id="_x0000_i1089" type="#_x0000_t75" style="width:209.5pt;height:332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B673FA"/>
    <w:multiLevelType w:val="hybridMultilevel"/>
    <w:tmpl w:val="B17EB25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093570C0"/>
    <w:multiLevelType w:val="hybridMultilevel"/>
    <w:tmpl w:val="924848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0083AD2"/>
    <w:multiLevelType w:val="hybridMultilevel"/>
    <w:tmpl w:val="E6A612F8"/>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112454A5"/>
    <w:multiLevelType w:val="hybridMultilevel"/>
    <w:tmpl w:val="2BCCA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074AD"/>
    <w:multiLevelType w:val="hybridMultilevel"/>
    <w:tmpl w:val="BCF0D6F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40B24BE"/>
    <w:multiLevelType w:val="hybridMultilevel"/>
    <w:tmpl w:val="AF80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D5D88"/>
    <w:multiLevelType w:val="hybridMultilevel"/>
    <w:tmpl w:val="BDC846B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8A5F24"/>
    <w:multiLevelType w:val="hybridMultilevel"/>
    <w:tmpl w:val="C5F26D8A"/>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3" w15:restartNumberingAfterBreak="0">
    <w:nsid w:val="1BB94EE9"/>
    <w:multiLevelType w:val="hybridMultilevel"/>
    <w:tmpl w:val="15DC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B63B5"/>
    <w:multiLevelType w:val="hybridMultilevel"/>
    <w:tmpl w:val="C05AB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AE25B4"/>
    <w:multiLevelType w:val="hybridMultilevel"/>
    <w:tmpl w:val="58BA640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6" w15:restartNumberingAfterBreak="0">
    <w:nsid w:val="354F63A0"/>
    <w:multiLevelType w:val="hybridMultilevel"/>
    <w:tmpl w:val="705E28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300EC"/>
    <w:multiLevelType w:val="hybridMultilevel"/>
    <w:tmpl w:val="9B4C5D46"/>
    <w:lvl w:ilvl="0" w:tplc="9F528E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2E24BB"/>
    <w:multiLevelType w:val="hybridMultilevel"/>
    <w:tmpl w:val="5C36F560"/>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A11DF1"/>
    <w:multiLevelType w:val="hybridMultilevel"/>
    <w:tmpl w:val="CEFC4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0A490D"/>
    <w:multiLevelType w:val="hybridMultilevel"/>
    <w:tmpl w:val="5732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A07129"/>
    <w:multiLevelType w:val="hybridMultilevel"/>
    <w:tmpl w:val="1FF423F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5F230D23"/>
    <w:multiLevelType w:val="hybridMultilevel"/>
    <w:tmpl w:val="55E8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B91B71"/>
    <w:multiLevelType w:val="hybridMultilevel"/>
    <w:tmpl w:val="49465286"/>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5" w15:restartNumberingAfterBreak="0">
    <w:nsid w:val="6E5C0627"/>
    <w:multiLevelType w:val="hybridMultilevel"/>
    <w:tmpl w:val="9F6A306E"/>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6" w15:restartNumberingAfterBreak="0">
    <w:nsid w:val="6EA16B13"/>
    <w:multiLevelType w:val="hybridMultilevel"/>
    <w:tmpl w:val="139C9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B24BA4"/>
    <w:multiLevelType w:val="hybridMultilevel"/>
    <w:tmpl w:val="202A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F37E89"/>
    <w:multiLevelType w:val="hybridMultilevel"/>
    <w:tmpl w:val="658E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118913139">
    <w:abstractNumId w:val="27"/>
  </w:num>
  <w:num w:numId="2" w16cid:durableId="1515874263">
    <w:abstractNumId w:val="2"/>
  </w:num>
  <w:num w:numId="3" w16cid:durableId="1406415058">
    <w:abstractNumId w:val="19"/>
  </w:num>
  <w:num w:numId="4" w16cid:durableId="569463657">
    <w:abstractNumId w:val="28"/>
  </w:num>
  <w:num w:numId="5" w16cid:durableId="932711292">
    <w:abstractNumId w:val="0"/>
  </w:num>
  <w:num w:numId="6" w16cid:durableId="734398801">
    <w:abstractNumId w:val="11"/>
  </w:num>
  <w:num w:numId="7" w16cid:durableId="270164035">
    <w:abstractNumId w:val="1"/>
  </w:num>
  <w:num w:numId="8" w16cid:durableId="770860626">
    <w:abstractNumId w:val="5"/>
  </w:num>
  <w:num w:numId="9" w16cid:durableId="2072923213">
    <w:abstractNumId w:val="31"/>
  </w:num>
  <w:num w:numId="10" w16cid:durableId="998386045">
    <w:abstractNumId w:val="19"/>
  </w:num>
  <w:num w:numId="11" w16cid:durableId="871113639">
    <w:abstractNumId w:val="2"/>
  </w:num>
  <w:num w:numId="12" w16cid:durableId="2131780233">
    <w:abstractNumId w:val="31"/>
  </w:num>
  <w:num w:numId="13" w16cid:durableId="1382439437">
    <w:abstractNumId w:val="27"/>
  </w:num>
  <w:num w:numId="14" w16cid:durableId="1343043806">
    <w:abstractNumId w:val="28"/>
  </w:num>
  <w:num w:numId="15" w16cid:durableId="1245410424">
    <w:abstractNumId w:val="1"/>
  </w:num>
  <w:num w:numId="16" w16cid:durableId="521165740">
    <w:abstractNumId w:val="5"/>
  </w:num>
  <w:num w:numId="17" w16cid:durableId="289364624">
    <w:abstractNumId w:val="28"/>
  </w:num>
  <w:num w:numId="18" w16cid:durableId="1415711738">
    <w:abstractNumId w:val="17"/>
  </w:num>
  <w:num w:numId="19" w16cid:durableId="1607926583">
    <w:abstractNumId w:val="7"/>
  </w:num>
  <w:num w:numId="20" w16cid:durableId="1073160803">
    <w:abstractNumId w:val="16"/>
  </w:num>
  <w:num w:numId="21" w16cid:durableId="1957978934">
    <w:abstractNumId w:val="21"/>
  </w:num>
  <w:num w:numId="22" w16cid:durableId="42222362">
    <w:abstractNumId w:val="4"/>
  </w:num>
  <w:num w:numId="23" w16cid:durableId="1668434336">
    <w:abstractNumId w:val="9"/>
  </w:num>
  <w:num w:numId="24" w16cid:durableId="2111271965">
    <w:abstractNumId w:val="23"/>
  </w:num>
  <w:num w:numId="25" w16cid:durableId="553395398">
    <w:abstractNumId w:val="30"/>
  </w:num>
  <w:num w:numId="26" w16cid:durableId="85464819">
    <w:abstractNumId w:val="8"/>
  </w:num>
  <w:num w:numId="27" w16cid:durableId="659700586">
    <w:abstractNumId w:val="13"/>
  </w:num>
  <w:num w:numId="28" w16cid:durableId="182787122">
    <w:abstractNumId w:val="20"/>
  </w:num>
  <w:num w:numId="29" w16cid:durableId="387343654">
    <w:abstractNumId w:val="15"/>
  </w:num>
  <w:num w:numId="30" w16cid:durableId="1414231934">
    <w:abstractNumId w:val="22"/>
  </w:num>
  <w:num w:numId="31" w16cid:durableId="1289628140">
    <w:abstractNumId w:val="6"/>
  </w:num>
  <w:num w:numId="32" w16cid:durableId="762990490">
    <w:abstractNumId w:val="29"/>
  </w:num>
  <w:num w:numId="33" w16cid:durableId="1889610955">
    <w:abstractNumId w:val="24"/>
  </w:num>
  <w:num w:numId="34" w16cid:durableId="1715957642">
    <w:abstractNumId w:val="10"/>
  </w:num>
  <w:num w:numId="35" w16cid:durableId="283270996">
    <w:abstractNumId w:val="3"/>
  </w:num>
  <w:num w:numId="36" w16cid:durableId="1068843207">
    <w:abstractNumId w:val="25"/>
  </w:num>
  <w:num w:numId="37" w16cid:durableId="951864320">
    <w:abstractNumId w:val="12"/>
  </w:num>
  <w:num w:numId="38" w16cid:durableId="475879600">
    <w:abstractNumId w:val="14"/>
  </w:num>
  <w:num w:numId="39" w16cid:durableId="1271158617">
    <w:abstractNumId w:val="18"/>
  </w:num>
  <w:num w:numId="40" w16cid:durableId="456341496">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DEB"/>
    <w:rsid w:val="00015B1A"/>
    <w:rsid w:val="00021916"/>
    <w:rsid w:val="0002254B"/>
    <w:rsid w:val="00026691"/>
    <w:rsid w:val="00045DBE"/>
    <w:rsid w:val="00082050"/>
    <w:rsid w:val="00083717"/>
    <w:rsid w:val="0008554A"/>
    <w:rsid w:val="00093266"/>
    <w:rsid w:val="000A569F"/>
    <w:rsid w:val="000B5B1A"/>
    <w:rsid w:val="000B77E5"/>
    <w:rsid w:val="000C3E30"/>
    <w:rsid w:val="000C7859"/>
    <w:rsid w:val="000D6968"/>
    <w:rsid w:val="000F4C3E"/>
    <w:rsid w:val="000F5932"/>
    <w:rsid w:val="00114495"/>
    <w:rsid w:val="001201E4"/>
    <w:rsid w:val="001235FA"/>
    <w:rsid w:val="001357C9"/>
    <w:rsid w:val="00141212"/>
    <w:rsid w:val="001533BF"/>
    <w:rsid w:val="00162110"/>
    <w:rsid w:val="0017045F"/>
    <w:rsid w:val="001978C4"/>
    <w:rsid w:val="001A6596"/>
    <w:rsid w:val="001B2301"/>
    <w:rsid w:val="001B251E"/>
    <w:rsid w:val="001C5E91"/>
    <w:rsid w:val="001C61B7"/>
    <w:rsid w:val="001E3CA3"/>
    <w:rsid w:val="002025A2"/>
    <w:rsid w:val="00206A40"/>
    <w:rsid w:val="00207E65"/>
    <w:rsid w:val="0022762F"/>
    <w:rsid w:val="00232033"/>
    <w:rsid w:val="00235450"/>
    <w:rsid w:val="00242D6B"/>
    <w:rsid w:val="00246589"/>
    <w:rsid w:val="0025798C"/>
    <w:rsid w:val="0026779B"/>
    <w:rsid w:val="00275D5E"/>
    <w:rsid w:val="002A7564"/>
    <w:rsid w:val="002E16E7"/>
    <w:rsid w:val="002E5D89"/>
    <w:rsid w:val="002F4E11"/>
    <w:rsid w:val="003039D6"/>
    <w:rsid w:val="00314EDA"/>
    <w:rsid w:val="00324E73"/>
    <w:rsid w:val="003312DF"/>
    <w:rsid w:val="003365A2"/>
    <w:rsid w:val="00341D5F"/>
    <w:rsid w:val="00352CA6"/>
    <w:rsid w:val="00372053"/>
    <w:rsid w:val="00375061"/>
    <w:rsid w:val="00376793"/>
    <w:rsid w:val="0039544E"/>
    <w:rsid w:val="0039613A"/>
    <w:rsid w:val="00397214"/>
    <w:rsid w:val="003B2EB4"/>
    <w:rsid w:val="003B3C5A"/>
    <w:rsid w:val="003C1D02"/>
    <w:rsid w:val="003C4771"/>
    <w:rsid w:val="003E541D"/>
    <w:rsid w:val="003F116D"/>
    <w:rsid w:val="003F2BD9"/>
    <w:rsid w:val="003F6230"/>
    <w:rsid w:val="004030AE"/>
    <w:rsid w:val="00415E2C"/>
    <w:rsid w:val="00421B65"/>
    <w:rsid w:val="004247CE"/>
    <w:rsid w:val="00425285"/>
    <w:rsid w:val="0042635E"/>
    <w:rsid w:val="00440AB4"/>
    <w:rsid w:val="004550C1"/>
    <w:rsid w:val="0046077F"/>
    <w:rsid w:val="00465755"/>
    <w:rsid w:val="004750A7"/>
    <w:rsid w:val="00481E36"/>
    <w:rsid w:val="00486784"/>
    <w:rsid w:val="00492175"/>
    <w:rsid w:val="004944EE"/>
    <w:rsid w:val="004B05BB"/>
    <w:rsid w:val="004B07ED"/>
    <w:rsid w:val="004B3C9A"/>
    <w:rsid w:val="004C5132"/>
    <w:rsid w:val="004E43A7"/>
    <w:rsid w:val="004F463D"/>
    <w:rsid w:val="00504ACA"/>
    <w:rsid w:val="0050578F"/>
    <w:rsid w:val="00510020"/>
    <w:rsid w:val="00510ED3"/>
    <w:rsid w:val="00512916"/>
    <w:rsid w:val="00525F59"/>
    <w:rsid w:val="00531C8C"/>
    <w:rsid w:val="00543481"/>
    <w:rsid w:val="00543D26"/>
    <w:rsid w:val="00547191"/>
    <w:rsid w:val="00556328"/>
    <w:rsid w:val="0055682B"/>
    <w:rsid w:val="00564CD3"/>
    <w:rsid w:val="00573834"/>
    <w:rsid w:val="00573842"/>
    <w:rsid w:val="005753C7"/>
    <w:rsid w:val="00584A10"/>
    <w:rsid w:val="0058582F"/>
    <w:rsid w:val="00587BD0"/>
    <w:rsid w:val="00590890"/>
    <w:rsid w:val="005970AB"/>
    <w:rsid w:val="00597ED1"/>
    <w:rsid w:val="005A4C33"/>
    <w:rsid w:val="005B151B"/>
    <w:rsid w:val="005B1D35"/>
    <w:rsid w:val="005B4650"/>
    <w:rsid w:val="005B5CA6"/>
    <w:rsid w:val="005B7ADF"/>
    <w:rsid w:val="005D124C"/>
    <w:rsid w:val="005D3F57"/>
    <w:rsid w:val="005E00E8"/>
    <w:rsid w:val="005F0B70"/>
    <w:rsid w:val="0062626B"/>
    <w:rsid w:val="00626EDA"/>
    <w:rsid w:val="00631EB4"/>
    <w:rsid w:val="00680CD2"/>
    <w:rsid w:val="00696D13"/>
    <w:rsid w:val="006E11B3"/>
    <w:rsid w:val="006F569D"/>
    <w:rsid w:val="006F7E8A"/>
    <w:rsid w:val="007051CF"/>
    <w:rsid w:val="007070A1"/>
    <w:rsid w:val="0070728E"/>
    <w:rsid w:val="0071672D"/>
    <w:rsid w:val="0072620F"/>
    <w:rsid w:val="00735B7D"/>
    <w:rsid w:val="00740AC8"/>
    <w:rsid w:val="00752BDE"/>
    <w:rsid w:val="00761265"/>
    <w:rsid w:val="0076523C"/>
    <w:rsid w:val="00782CA7"/>
    <w:rsid w:val="007858A9"/>
    <w:rsid w:val="00785BEE"/>
    <w:rsid w:val="0079428D"/>
    <w:rsid w:val="007A03B3"/>
    <w:rsid w:val="007B3C86"/>
    <w:rsid w:val="007C5AC9"/>
    <w:rsid w:val="007D268D"/>
    <w:rsid w:val="007D39F0"/>
    <w:rsid w:val="007E217D"/>
    <w:rsid w:val="007E6128"/>
    <w:rsid w:val="007F2F4C"/>
    <w:rsid w:val="007F3EE7"/>
    <w:rsid w:val="007F788B"/>
    <w:rsid w:val="00805A94"/>
    <w:rsid w:val="0080784C"/>
    <w:rsid w:val="008116A6"/>
    <w:rsid w:val="00844A10"/>
    <w:rsid w:val="00845173"/>
    <w:rsid w:val="008472C3"/>
    <w:rsid w:val="00861CD4"/>
    <w:rsid w:val="00871D87"/>
    <w:rsid w:val="00874C73"/>
    <w:rsid w:val="00875FE7"/>
    <w:rsid w:val="00876F72"/>
    <w:rsid w:val="00877394"/>
    <w:rsid w:val="00880288"/>
    <w:rsid w:val="00883766"/>
    <w:rsid w:val="00887DB6"/>
    <w:rsid w:val="008941E7"/>
    <w:rsid w:val="00894725"/>
    <w:rsid w:val="008A0C88"/>
    <w:rsid w:val="008C1253"/>
    <w:rsid w:val="008D5419"/>
    <w:rsid w:val="008F03C9"/>
    <w:rsid w:val="008F3A50"/>
    <w:rsid w:val="008F744A"/>
    <w:rsid w:val="0091222D"/>
    <w:rsid w:val="009122BB"/>
    <w:rsid w:val="009157D7"/>
    <w:rsid w:val="00916447"/>
    <w:rsid w:val="00933611"/>
    <w:rsid w:val="00951C95"/>
    <w:rsid w:val="00955DA8"/>
    <w:rsid w:val="00964EF7"/>
    <w:rsid w:val="0096565E"/>
    <w:rsid w:val="00975B51"/>
    <w:rsid w:val="0099114F"/>
    <w:rsid w:val="009A267F"/>
    <w:rsid w:val="009A448F"/>
    <w:rsid w:val="009B1F2D"/>
    <w:rsid w:val="009C0F4D"/>
    <w:rsid w:val="009D1474"/>
    <w:rsid w:val="009D4BCE"/>
    <w:rsid w:val="009D5662"/>
    <w:rsid w:val="009E331F"/>
    <w:rsid w:val="009F0950"/>
    <w:rsid w:val="009F4139"/>
    <w:rsid w:val="009F66A8"/>
    <w:rsid w:val="00A07431"/>
    <w:rsid w:val="00A102D5"/>
    <w:rsid w:val="00A466EE"/>
    <w:rsid w:val="00A553C4"/>
    <w:rsid w:val="00A62B49"/>
    <w:rsid w:val="00A77E0A"/>
    <w:rsid w:val="00A87E58"/>
    <w:rsid w:val="00A91D2D"/>
    <w:rsid w:val="00AA6E73"/>
    <w:rsid w:val="00AB3355"/>
    <w:rsid w:val="00AC384C"/>
    <w:rsid w:val="00AD3666"/>
    <w:rsid w:val="00AE3C9C"/>
    <w:rsid w:val="00B04414"/>
    <w:rsid w:val="00B11CF3"/>
    <w:rsid w:val="00B20BC9"/>
    <w:rsid w:val="00B317F8"/>
    <w:rsid w:val="00B32D49"/>
    <w:rsid w:val="00B4263C"/>
    <w:rsid w:val="00B5047B"/>
    <w:rsid w:val="00B5559F"/>
    <w:rsid w:val="00B56DCE"/>
    <w:rsid w:val="00B6679E"/>
    <w:rsid w:val="00B82429"/>
    <w:rsid w:val="00B846C2"/>
    <w:rsid w:val="00B87BA3"/>
    <w:rsid w:val="00B95F60"/>
    <w:rsid w:val="00BA41D5"/>
    <w:rsid w:val="00BE3E54"/>
    <w:rsid w:val="00BE6C8F"/>
    <w:rsid w:val="00BF258E"/>
    <w:rsid w:val="00C114D6"/>
    <w:rsid w:val="00C13660"/>
    <w:rsid w:val="00C178AD"/>
    <w:rsid w:val="00C2743F"/>
    <w:rsid w:val="00C31397"/>
    <w:rsid w:val="00C31C1D"/>
    <w:rsid w:val="00C4731F"/>
    <w:rsid w:val="00C51C6A"/>
    <w:rsid w:val="00C74914"/>
    <w:rsid w:val="00C75F36"/>
    <w:rsid w:val="00C8314B"/>
    <w:rsid w:val="00C91F46"/>
    <w:rsid w:val="00CA464E"/>
    <w:rsid w:val="00CC4D5B"/>
    <w:rsid w:val="00CC51B6"/>
    <w:rsid w:val="00CC563E"/>
    <w:rsid w:val="00CD23C4"/>
    <w:rsid w:val="00CD2BC6"/>
    <w:rsid w:val="00CD7410"/>
    <w:rsid w:val="00CF553F"/>
    <w:rsid w:val="00CF57E0"/>
    <w:rsid w:val="00D02AE6"/>
    <w:rsid w:val="00D054D0"/>
    <w:rsid w:val="00D06FCD"/>
    <w:rsid w:val="00D11C7E"/>
    <w:rsid w:val="00D22467"/>
    <w:rsid w:val="00D30C21"/>
    <w:rsid w:val="00D37CF7"/>
    <w:rsid w:val="00D457D2"/>
    <w:rsid w:val="00D508B4"/>
    <w:rsid w:val="00D86752"/>
    <w:rsid w:val="00D95FA0"/>
    <w:rsid w:val="00DA0DC8"/>
    <w:rsid w:val="00DA43DE"/>
    <w:rsid w:val="00DA5725"/>
    <w:rsid w:val="00DA7F11"/>
    <w:rsid w:val="00DB5741"/>
    <w:rsid w:val="00DC28D6"/>
    <w:rsid w:val="00DC4C0F"/>
    <w:rsid w:val="00DC52AC"/>
    <w:rsid w:val="00DC5FAC"/>
    <w:rsid w:val="00DD336B"/>
    <w:rsid w:val="00DD6A29"/>
    <w:rsid w:val="00DE5443"/>
    <w:rsid w:val="00DF66B4"/>
    <w:rsid w:val="00E00085"/>
    <w:rsid w:val="00E01896"/>
    <w:rsid w:val="00E03EBE"/>
    <w:rsid w:val="00E0620A"/>
    <w:rsid w:val="00E24FDF"/>
    <w:rsid w:val="00E26D1C"/>
    <w:rsid w:val="00E3210F"/>
    <w:rsid w:val="00E36879"/>
    <w:rsid w:val="00E40B32"/>
    <w:rsid w:val="00E41BB2"/>
    <w:rsid w:val="00E47F8F"/>
    <w:rsid w:val="00E56D32"/>
    <w:rsid w:val="00E57855"/>
    <w:rsid w:val="00E647DF"/>
    <w:rsid w:val="00E72AB4"/>
    <w:rsid w:val="00E75E4A"/>
    <w:rsid w:val="00E763E4"/>
    <w:rsid w:val="00E773EE"/>
    <w:rsid w:val="00E82606"/>
    <w:rsid w:val="00E9136B"/>
    <w:rsid w:val="00E97147"/>
    <w:rsid w:val="00EA3354"/>
    <w:rsid w:val="00EB3E79"/>
    <w:rsid w:val="00ED3D36"/>
    <w:rsid w:val="00EE47D9"/>
    <w:rsid w:val="00EE65D9"/>
    <w:rsid w:val="00EF22F0"/>
    <w:rsid w:val="00EF631F"/>
    <w:rsid w:val="00F01FD1"/>
    <w:rsid w:val="00F02A4E"/>
    <w:rsid w:val="00F139E0"/>
    <w:rsid w:val="00F35EC8"/>
    <w:rsid w:val="00F439E5"/>
    <w:rsid w:val="00F4585F"/>
    <w:rsid w:val="00F519DC"/>
    <w:rsid w:val="00F741D6"/>
    <w:rsid w:val="00F82220"/>
    <w:rsid w:val="00F84228"/>
    <w:rsid w:val="00F85DEB"/>
    <w:rsid w:val="00F9553B"/>
    <w:rsid w:val="00F9563C"/>
    <w:rsid w:val="00F9674E"/>
    <w:rsid w:val="00F97695"/>
    <w:rsid w:val="00FA4EC5"/>
    <w:rsid w:val="00FE3F15"/>
    <w:rsid w:val="00FE4FB6"/>
    <w:rsid w:val="00FF2D25"/>
    <w:rsid w:val="00FF5EC9"/>
    <w:rsid w:val="024F80C4"/>
    <w:rsid w:val="08E5A793"/>
    <w:rsid w:val="116B60E8"/>
    <w:rsid w:val="1389E562"/>
    <w:rsid w:val="15149151"/>
    <w:rsid w:val="35A9832C"/>
    <w:rsid w:val="407D96E8"/>
    <w:rsid w:val="432FDBDB"/>
    <w:rsid w:val="46D2CC36"/>
    <w:rsid w:val="4CEEF3F7"/>
    <w:rsid w:val="4F0DFE38"/>
    <w:rsid w:val="512BE06C"/>
    <w:rsid w:val="5574E8C3"/>
    <w:rsid w:val="59007E3B"/>
    <w:rsid w:val="5B26FE7E"/>
    <w:rsid w:val="5BDDD607"/>
    <w:rsid w:val="6071C068"/>
    <w:rsid w:val="62790553"/>
    <w:rsid w:val="694AC1B3"/>
    <w:rsid w:val="768377B6"/>
    <w:rsid w:val="77A50A78"/>
    <w:rsid w:val="7A77C554"/>
    <w:rsid w:val="7BC535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D83B9"/>
  <w15:chartTrackingRefBased/>
  <w15:docId w15:val="{BA3E5717-84CA-4426-9603-95AD8B65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customStyle="1" w:styleId="CoverDate">
    <w:name w:val="Cover Date"/>
    <w:basedOn w:val="BodyText"/>
    <w:next w:val="Normal"/>
    <w:rsid w:val="003312DF"/>
    <w:pPr>
      <w:widowControl w:val="0"/>
      <w:tabs>
        <w:tab w:val="left" w:pos="2700"/>
      </w:tabs>
      <w:autoSpaceDE w:val="0"/>
      <w:autoSpaceDN w:val="0"/>
      <w:spacing w:after="0"/>
      <w:jc w:val="center"/>
    </w:pPr>
    <w:rPr>
      <w:rFonts w:eastAsia="Calibri"/>
      <w:b/>
      <w:sz w:val="22"/>
      <w:szCs w:val="20"/>
      <w:lang w:val="en-GB" w:eastAsia="en-GB"/>
    </w:rPr>
  </w:style>
  <w:style w:type="paragraph" w:customStyle="1" w:styleId="FreeForm">
    <w:name w:val="Free Form"/>
    <w:autoRedefine/>
    <w:rsid w:val="003312DF"/>
    <w:pPr>
      <w:tabs>
        <w:tab w:val="left" w:pos="940"/>
        <w:tab w:val="left" w:pos="1440"/>
      </w:tabs>
      <w:spacing w:after="280" w:line="216" w:lineRule="auto"/>
      <w:jc w:val="both"/>
    </w:pPr>
    <w:rPr>
      <w:rFonts w:ascii="Helvetica" w:eastAsia="ヒラギノ角ゴ Pro W3" w:hAnsi="Helvetica"/>
      <w:color w:val="000000"/>
      <w:sz w:val="24"/>
      <w:lang w:val="en-US" w:eastAsia="en-US"/>
    </w:rPr>
  </w:style>
  <w:style w:type="paragraph" w:styleId="NoSpacing">
    <w:name w:val="No Spacing"/>
    <w:uiPriority w:val="1"/>
    <w:qFormat/>
    <w:rsid w:val="003312DF"/>
    <w:pPr>
      <w:jc w:val="both"/>
    </w:pPr>
    <w:rPr>
      <w:rFonts w:eastAsia="Calibri"/>
      <w:sz w:val="22"/>
      <w:szCs w:val="24"/>
    </w:rPr>
  </w:style>
  <w:style w:type="character" w:styleId="CommentReference">
    <w:name w:val="annotation reference"/>
    <w:basedOn w:val="DefaultParagraphFont"/>
    <w:uiPriority w:val="99"/>
    <w:semiHidden/>
    <w:unhideWhenUsed/>
    <w:rsid w:val="00782CA7"/>
    <w:rPr>
      <w:sz w:val="16"/>
      <w:szCs w:val="16"/>
    </w:rPr>
  </w:style>
  <w:style w:type="paragraph" w:styleId="CommentText">
    <w:name w:val="annotation text"/>
    <w:basedOn w:val="Normal"/>
    <w:link w:val="CommentTextChar"/>
    <w:uiPriority w:val="99"/>
    <w:semiHidden/>
    <w:unhideWhenUsed/>
    <w:rsid w:val="00782CA7"/>
    <w:rPr>
      <w:szCs w:val="20"/>
    </w:rPr>
  </w:style>
  <w:style w:type="character" w:customStyle="1" w:styleId="CommentTextChar">
    <w:name w:val="Comment Text Char"/>
    <w:basedOn w:val="DefaultParagraphFont"/>
    <w:link w:val="CommentText"/>
    <w:uiPriority w:val="99"/>
    <w:semiHidden/>
    <w:rsid w:val="00782CA7"/>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782CA7"/>
    <w:rPr>
      <w:b/>
      <w:bCs/>
    </w:rPr>
  </w:style>
  <w:style w:type="character" w:customStyle="1" w:styleId="CommentSubjectChar">
    <w:name w:val="Comment Subject Char"/>
    <w:basedOn w:val="CommentTextChar"/>
    <w:link w:val="CommentSubject"/>
    <w:uiPriority w:val="99"/>
    <w:semiHidden/>
    <w:rsid w:val="00782CA7"/>
    <w:rPr>
      <w:rFonts w:eastAsia="MS Mincho"/>
      <w:b/>
      <w:bCs/>
      <w:lang w:val="en-US" w:eastAsia="en-US"/>
    </w:rPr>
  </w:style>
  <w:style w:type="paragraph" w:styleId="Revision">
    <w:name w:val="Revision"/>
    <w:hidden/>
    <w:uiPriority w:val="99"/>
    <w:semiHidden/>
    <w:rsid w:val="002025A2"/>
    <w:rPr>
      <w:rFonts w:eastAsia="MS Mincho"/>
      <w:szCs w:val="24"/>
      <w:lang w:val="en-US" w:eastAsia="en-US"/>
    </w:rPr>
  </w:style>
  <w:style w:type="paragraph" w:styleId="Header">
    <w:name w:val="header"/>
    <w:basedOn w:val="Normal"/>
    <w:link w:val="HeaderChar"/>
    <w:uiPriority w:val="99"/>
    <w:semiHidden/>
    <w:unhideWhenUsed/>
    <w:rsid w:val="00587BD0"/>
    <w:pPr>
      <w:tabs>
        <w:tab w:val="center" w:pos="4680"/>
        <w:tab w:val="right" w:pos="9360"/>
      </w:tabs>
      <w:spacing w:after="0"/>
    </w:pPr>
  </w:style>
  <w:style w:type="character" w:customStyle="1" w:styleId="HeaderChar">
    <w:name w:val="Header Char"/>
    <w:basedOn w:val="DefaultParagraphFont"/>
    <w:link w:val="Header"/>
    <w:uiPriority w:val="99"/>
    <w:semiHidden/>
    <w:rsid w:val="00587BD0"/>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excellence.co.uk" TargetMode="External"/><Relationship Id="rId18" Type="http://schemas.openxmlformats.org/officeDocument/2006/relationships/hyperlink" Target="http://www.legislation.gov.uk/ukpga/1998/3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legislation.gov.uk/uksi/2007/1870/contents/made" TargetMode="Externa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www.legislation.gov.uk/uksi/2012/1033/ma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pga/2011/21/contents/enacted" TargetMode="External"/><Relationship Id="rId20" Type="http://schemas.openxmlformats.org/officeDocument/2006/relationships/hyperlink" Target="http://www.legislation.gov.uk/ukpga/1996/56/section/5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legislation.gov.uk/ukpga/2002/32/section/52"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pga/2006/40/part/7/chapter/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6be0d92c32366481ca4918a/Suspensions_and_permanent_exclusions_guidance.pdf" TargetMode="External"/><Relationship Id="rId22" Type="http://schemas.openxmlformats.org/officeDocument/2006/relationships/hyperlink" Target="http://www.legislation.gov.uk/uksi/2014/3216/contents/ma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KSL-KSG-Model-Policy-template-portrait-2019%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B74F495716004F875297704BEA7C5E" ma:contentTypeVersion="17" ma:contentTypeDescription="Create a new document." ma:contentTypeScope="" ma:versionID="ad8fa9bbd3ef3ff8b42f1414fa63578f">
  <xsd:schema xmlns:xsd="http://www.w3.org/2001/XMLSchema" xmlns:xs="http://www.w3.org/2001/XMLSchema" xmlns:p="http://schemas.microsoft.com/office/2006/metadata/properties" xmlns:ns1="http://schemas.microsoft.com/sharepoint/v3" xmlns:ns2="31c0a669-d431-43aa-bca9-b266ea32578e" xmlns:ns3="8032208e-62c4-4436-8646-54695ccdfb85" targetNamespace="http://schemas.microsoft.com/office/2006/metadata/properties" ma:root="true" ma:fieldsID="45f5f9cf12bb8698a70f3628dcfe64fc" ns1:_="" ns2:_="" ns3:_="">
    <xsd:import namespace="http://schemas.microsoft.com/sharepoint/v3"/>
    <xsd:import namespace="31c0a669-d431-43aa-bca9-b266ea32578e"/>
    <xsd:import namespace="8032208e-62c4-4436-8646-54695ccdfb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c0a669-d431-43aa-bca9-b266ea325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fd16a-7c7a-43bf-9f28-3dc925c18f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2208e-62c4-4436-8646-54695ccdfb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8c740a-96c4-48f0-a120-b732a6a72e81}" ma:internalName="TaxCatchAll" ma:showField="CatchAllData" ma:web="8032208e-62c4-4436-8646-54695ccdfb8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32208e-62c4-4436-8646-54695ccdfb85" xsi:nil="true"/>
    <lcf76f155ced4ddcb4097134ff3c332f xmlns="31c0a669-d431-43aa-bca9-b266ea3257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12C24266-CB7E-46BA-A24B-15C59ECD5E61}">
  <ds:schemaRefs>
    <ds:schemaRef ds:uri="http://schemas.microsoft.com/sharepoint/v3/contenttype/forms"/>
  </ds:schemaRefs>
</ds:datastoreItem>
</file>

<file path=customXml/itemProps2.xml><?xml version="1.0" encoding="utf-8"?>
<ds:datastoreItem xmlns:ds="http://schemas.openxmlformats.org/officeDocument/2006/customXml" ds:itemID="{75696649-894E-4101-8372-E75CCC019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c0a669-d431-43aa-bca9-b266ea32578e"/>
    <ds:schemaRef ds:uri="8032208e-62c4-4436-8646-54695ccdf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4A1E0-CAFA-4A4A-B8FE-F45C9942B8BA}">
  <ds:schemaRefs>
    <ds:schemaRef ds:uri="http://schemas.microsoft.com/office/2006/metadata/properties"/>
    <ds:schemaRef ds:uri="http://schemas.microsoft.com/office/infopath/2007/PartnerControls"/>
    <ds:schemaRef ds:uri="8032208e-62c4-4436-8646-54695ccdfb85"/>
    <ds:schemaRef ds:uri="31c0a669-d431-43aa-bca9-b266ea32578e"/>
    <ds:schemaRef ds:uri="http://schemas.microsoft.com/sharepoint/v3"/>
  </ds:schemaRefs>
</ds:datastoreItem>
</file>

<file path=customXml/itemProps4.xml><?xml version="1.0" encoding="utf-8"?>
<ds:datastoreItem xmlns:ds="http://schemas.openxmlformats.org/officeDocument/2006/customXml" ds:itemID="{6B436185-E3A6-40F0-A4C3-8F579FB4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(12)</Template>
  <TotalTime>0</TotalTime>
  <Pages>11</Pages>
  <Words>3267</Words>
  <Characters>16631</Characters>
  <Application>Microsoft Office Word</Application>
  <DocSecurity>0</DocSecurity>
  <Lines>415</Lines>
  <Paragraphs>248</Paragraphs>
  <ScaleCrop>false</ScaleCrop>
  <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Wendy Parr</cp:lastModifiedBy>
  <cp:revision>12</cp:revision>
  <cp:lastPrinted>2018-10-02T14:43:00Z</cp:lastPrinted>
  <dcterms:created xsi:type="dcterms:W3CDTF">2025-10-10T11:18:00Z</dcterms:created>
  <dcterms:modified xsi:type="dcterms:W3CDTF">2025-10-31T15:51:00Z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0x0101003DB74F495716004F875297704BEA7C5E</vt:lpwstr>
  </property>
  <property fmtid="{D5CDD505-2E9C-101B-9397-08002B2CF9AE}" pid="3" name="MediaServiceImageTags">
    <vt:lpwstr/>
  </property>
</Properties>
</file>